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D6" w:rsidRPr="00817CA9" w:rsidRDefault="00773FD6" w:rsidP="0098411A">
      <w:pPr>
        <w:spacing w:line="360" w:lineRule="auto"/>
        <w:jc w:val="center"/>
        <w:rPr>
          <w:rFonts w:ascii="Arial" w:hAnsi="Arial" w:cs="Arial"/>
          <w:b/>
          <w:sz w:val="24"/>
          <w:szCs w:val="24"/>
        </w:rPr>
      </w:pPr>
      <w:r w:rsidRPr="00817CA9">
        <w:rPr>
          <w:rFonts w:ascii="Arial" w:hAnsi="Arial" w:cs="Arial"/>
          <w:b/>
          <w:sz w:val="24"/>
          <w:szCs w:val="24"/>
        </w:rPr>
        <w:t>REAJUSTE NA TABELA DO SIMPLES NACIONAL</w:t>
      </w:r>
    </w:p>
    <w:p w:rsidR="00773FD6" w:rsidRPr="00817CA9" w:rsidRDefault="00773FD6" w:rsidP="00817CA9">
      <w:pPr>
        <w:tabs>
          <w:tab w:val="left" w:pos="4536"/>
        </w:tabs>
        <w:spacing w:line="360" w:lineRule="auto"/>
        <w:jc w:val="right"/>
        <w:rPr>
          <w:rFonts w:ascii="Arial" w:hAnsi="Arial" w:cs="Arial"/>
        </w:rPr>
      </w:pPr>
      <w:r>
        <w:rPr>
          <w:rFonts w:ascii="Arial" w:hAnsi="Arial" w:cs="Arial"/>
          <w:sz w:val="24"/>
          <w:szCs w:val="24"/>
        </w:rPr>
        <w:tab/>
      </w:r>
      <w:r w:rsidRPr="00817CA9">
        <w:rPr>
          <w:rFonts w:ascii="Arial" w:hAnsi="Arial" w:cs="Arial"/>
        </w:rPr>
        <w:t xml:space="preserve">João Luiz Alves de Almeida </w:t>
      </w:r>
      <w:r w:rsidRPr="00817CA9">
        <w:rPr>
          <w:rStyle w:val="Refdenotaderodap"/>
          <w:rFonts w:ascii="Arial" w:hAnsi="Arial" w:cs="Arial"/>
        </w:rPr>
        <w:footnoteReference w:id="2"/>
      </w:r>
    </w:p>
    <w:p w:rsidR="00773FD6" w:rsidRPr="00817CA9" w:rsidRDefault="00773FD6" w:rsidP="00817CA9">
      <w:pPr>
        <w:tabs>
          <w:tab w:val="left" w:pos="4536"/>
        </w:tabs>
        <w:spacing w:line="360" w:lineRule="auto"/>
        <w:jc w:val="right"/>
        <w:rPr>
          <w:rFonts w:ascii="Arial" w:hAnsi="Arial" w:cs="Arial"/>
        </w:rPr>
      </w:pPr>
      <w:r w:rsidRPr="00817CA9">
        <w:rPr>
          <w:rFonts w:ascii="Arial" w:hAnsi="Arial" w:cs="Arial"/>
        </w:rPr>
        <w:tab/>
        <w:t>Clarice Bagrichevsky</w:t>
      </w:r>
      <w:r w:rsidRPr="00817CA9">
        <w:rPr>
          <w:rStyle w:val="Refdenotaderodap"/>
          <w:rFonts w:ascii="Arial" w:hAnsi="Arial" w:cs="Arial"/>
        </w:rPr>
        <w:footnoteReference w:id="3"/>
      </w:r>
    </w:p>
    <w:p w:rsidR="00773FD6" w:rsidRPr="00817CA9" w:rsidRDefault="00773FD6" w:rsidP="00817CA9">
      <w:pPr>
        <w:jc w:val="center"/>
        <w:rPr>
          <w:rFonts w:ascii="Arial" w:hAnsi="Arial" w:cs="Arial"/>
          <w:b/>
        </w:rPr>
      </w:pPr>
      <w:r w:rsidRPr="00817CA9">
        <w:rPr>
          <w:rFonts w:ascii="Arial" w:hAnsi="Arial" w:cs="Arial"/>
          <w:b/>
        </w:rPr>
        <w:t>RESUMO</w:t>
      </w:r>
    </w:p>
    <w:p w:rsidR="00773FD6" w:rsidRPr="00817CA9" w:rsidRDefault="00773FD6" w:rsidP="00817CA9">
      <w:pPr>
        <w:jc w:val="both"/>
        <w:rPr>
          <w:rFonts w:ascii="Arial" w:hAnsi="Arial" w:cs="Arial"/>
        </w:rPr>
      </w:pPr>
    </w:p>
    <w:p w:rsidR="00773FD6" w:rsidRPr="00817CA9" w:rsidRDefault="00773FD6" w:rsidP="00817CA9">
      <w:pPr>
        <w:jc w:val="both"/>
        <w:rPr>
          <w:rFonts w:ascii="Arial" w:hAnsi="Arial" w:cs="Arial"/>
        </w:rPr>
      </w:pPr>
      <w:r w:rsidRPr="00817CA9">
        <w:rPr>
          <w:rFonts w:ascii="Arial" w:hAnsi="Arial" w:cs="Arial"/>
        </w:rPr>
        <w:t xml:space="preserve">As empresas optantes pelo </w:t>
      </w:r>
      <w:r w:rsidRPr="00817CA9">
        <w:rPr>
          <w:rFonts w:ascii="Arial" w:hAnsi="Arial" w:cs="Arial"/>
          <w:color w:val="000000"/>
          <w:shd w:val="clear" w:color="auto" w:fill="FFFFFF"/>
        </w:rPr>
        <w:t>Simples Nacional, classificadas de microempresas e empresas de pequeno porte, enquadradas com base no faturamento bruto máximo (teto) de R$ 360.000,00 e R$ 3.600.000,00 respectivamente, em vigor a partir de 01/2012, têm um papel importante na economia, sendo responsável por</w:t>
      </w:r>
      <w:r w:rsidRPr="00817CA9">
        <w:rPr>
          <w:rFonts w:ascii="Arial" w:hAnsi="Arial" w:cs="Arial"/>
        </w:rPr>
        <w:t xml:space="preserve">51,6% dos empregos formais; </w:t>
      </w:r>
      <w:r w:rsidR="00C6183A" w:rsidRPr="00817CA9">
        <w:rPr>
          <w:rFonts w:ascii="Arial" w:hAnsi="Arial" w:cs="Arial"/>
        </w:rPr>
        <w:t>r</w:t>
      </w:r>
      <w:r w:rsidRPr="00817CA9">
        <w:rPr>
          <w:rFonts w:ascii="Arial" w:hAnsi="Arial" w:cs="Arial"/>
        </w:rPr>
        <w:t xml:space="preserve">epresentam 99% dos estabelecimentos comerciais e 20% do PIB, assim, este artigo tem como objetivo mostrar as perdas que tiveram ao longo dos anos com a oneração tributária por não ter reajuste anual nas tabelas (anexos I a V) da Lei Complementar 123 de 2006, </w:t>
      </w:r>
      <w:r w:rsidR="00131CE7" w:rsidRPr="00817CA9">
        <w:rPr>
          <w:rFonts w:ascii="Arial" w:hAnsi="Arial" w:cs="Arial"/>
        </w:rPr>
        <w:t xml:space="preserve">e </w:t>
      </w:r>
      <w:r w:rsidRPr="00817CA9">
        <w:rPr>
          <w:rFonts w:ascii="Arial" w:hAnsi="Arial" w:cs="Arial"/>
        </w:rPr>
        <w:t xml:space="preserve">através de </w:t>
      </w:r>
      <w:r w:rsidR="00131CE7" w:rsidRPr="00817CA9">
        <w:rPr>
          <w:rFonts w:ascii="Arial" w:hAnsi="Arial" w:cs="Arial"/>
        </w:rPr>
        <w:t>estudo</w:t>
      </w:r>
      <w:r w:rsidRPr="00817CA9">
        <w:rPr>
          <w:rFonts w:ascii="Arial" w:hAnsi="Arial" w:cs="Arial"/>
        </w:rPr>
        <w:t xml:space="preserve"> comparativo entre asreferidas tabelas reajustada</w:t>
      </w:r>
      <w:r w:rsidR="00131CE7" w:rsidRPr="00817CA9">
        <w:rPr>
          <w:rFonts w:ascii="Arial" w:hAnsi="Arial" w:cs="Arial"/>
        </w:rPr>
        <w:t>s</w:t>
      </w:r>
      <w:r w:rsidRPr="00817CA9">
        <w:rPr>
          <w:rFonts w:ascii="Arial" w:hAnsi="Arial" w:cs="Arial"/>
        </w:rPr>
        <w:t xml:space="preserve"> em 50%e os valores reajustados com base na inflação acumulada de 27,51%</w:t>
      </w:r>
      <w:r w:rsidR="005E793F" w:rsidRPr="00817CA9">
        <w:rPr>
          <w:rFonts w:ascii="Arial" w:hAnsi="Arial" w:cs="Arial"/>
        </w:rPr>
        <w:t xml:space="preserve"> no período</w:t>
      </w:r>
      <w:r w:rsidR="00131CE7" w:rsidRPr="00817CA9">
        <w:rPr>
          <w:rFonts w:ascii="Arial" w:hAnsi="Arial" w:cs="Arial"/>
        </w:rPr>
        <w:t>.Contribuir</w:t>
      </w:r>
      <w:r w:rsidRPr="00817CA9">
        <w:rPr>
          <w:rFonts w:ascii="Arial" w:hAnsi="Arial" w:cs="Arial"/>
        </w:rPr>
        <w:t xml:space="preserve"> com os órgãos responsáveis pela desoneração tributária das MEs e EPPs e, com os empresários, fazendo com que tenham condições de exigir junto aos governos: federal, estaduais e municipais a atualização anual da tabela, aos alunos para que tenham uma base para futuras pesquisas sobre aumentos indiretos da carga tributária, mostrar as dificuldades que as empresas possuem no cumprimento das obrigações tributárias, verificar se a mortalidade das empresas está diretamente vinculada com o fato. </w:t>
      </w:r>
      <w:r w:rsidR="00134E79" w:rsidRPr="00817CA9">
        <w:rPr>
          <w:rFonts w:ascii="Arial" w:hAnsi="Arial" w:cs="Arial"/>
        </w:rPr>
        <w:t>Demonstrar estudos que e</w:t>
      </w:r>
      <w:r w:rsidRPr="00817CA9">
        <w:rPr>
          <w:rFonts w:ascii="Arial" w:hAnsi="Arial" w:cs="Arial"/>
        </w:rPr>
        <w:t>ntidades representativas vêm coordenando com importantes modificações a serem introduzidas neste segmento, inc</w:t>
      </w:r>
      <w:r w:rsidR="00134E79" w:rsidRPr="00817CA9">
        <w:rPr>
          <w:rFonts w:ascii="Arial" w:hAnsi="Arial" w:cs="Arial"/>
        </w:rPr>
        <w:t>lusive com o reajuste periódico</w:t>
      </w:r>
      <w:r w:rsidRPr="00817CA9">
        <w:rPr>
          <w:rFonts w:ascii="Arial" w:hAnsi="Arial" w:cs="Arial"/>
        </w:rPr>
        <w:t xml:space="preserve"> na tabela do simples nacional e aumento do teto máximo de faturamento bruto das empresas, entre outros.</w:t>
      </w:r>
    </w:p>
    <w:p w:rsidR="0098411A" w:rsidRPr="00E35221" w:rsidRDefault="0098411A" w:rsidP="00E35221">
      <w:pPr>
        <w:rPr>
          <w:rFonts w:ascii="Arial" w:hAnsi="Arial" w:cs="Arial"/>
          <w:color w:val="000000"/>
          <w:shd w:val="clear" w:color="auto" w:fill="FFFFFF"/>
        </w:rPr>
      </w:pPr>
      <w:r w:rsidRPr="00E35221">
        <w:rPr>
          <w:rFonts w:ascii="Arial" w:hAnsi="Arial" w:cs="Arial"/>
          <w:b/>
        </w:rPr>
        <w:t>Palavras chaves</w:t>
      </w:r>
      <w:r w:rsidRPr="00E35221">
        <w:rPr>
          <w:rFonts w:ascii="Arial" w:hAnsi="Arial" w:cs="Arial"/>
        </w:rPr>
        <w:t xml:space="preserve">: </w:t>
      </w:r>
      <w:r w:rsidRPr="00E35221">
        <w:rPr>
          <w:rFonts w:ascii="Arial" w:hAnsi="Arial" w:cs="Arial"/>
          <w:color w:val="000000"/>
          <w:shd w:val="clear" w:color="auto" w:fill="FFFFFF"/>
        </w:rPr>
        <w:t xml:space="preserve">Simples Nacional, Carga Tributária, </w:t>
      </w:r>
      <w:r w:rsidRPr="00E35221">
        <w:rPr>
          <w:rFonts w:ascii="Arial" w:hAnsi="Arial" w:cs="Arial"/>
        </w:rPr>
        <w:t>MEs e EPPs</w:t>
      </w:r>
      <w:r w:rsidRPr="00E35221">
        <w:rPr>
          <w:rFonts w:ascii="Arial" w:hAnsi="Arial" w:cs="Arial"/>
          <w:color w:val="000000"/>
          <w:shd w:val="clear" w:color="auto" w:fill="FFFFFF"/>
        </w:rPr>
        <w:t>.</w:t>
      </w:r>
    </w:p>
    <w:p w:rsidR="00FD297D" w:rsidRPr="00E35221" w:rsidRDefault="00FD297D" w:rsidP="00E35221">
      <w:pPr>
        <w:jc w:val="both"/>
        <w:rPr>
          <w:rFonts w:ascii="Arial" w:hAnsi="Arial" w:cs="Arial"/>
          <w:b/>
          <w:sz w:val="24"/>
          <w:szCs w:val="24"/>
        </w:rPr>
      </w:pPr>
    </w:p>
    <w:p w:rsidR="00E35221" w:rsidRDefault="00E35221" w:rsidP="00E35221">
      <w:pPr>
        <w:jc w:val="center"/>
        <w:rPr>
          <w:rFonts w:ascii="Arial" w:hAnsi="Arial" w:cs="Arial"/>
          <w:lang/>
        </w:rPr>
      </w:pPr>
      <w:r w:rsidRPr="00E35221">
        <w:rPr>
          <w:rStyle w:val="hps"/>
          <w:rFonts w:ascii="Arial" w:eastAsiaTheme="majorEastAsia" w:hAnsi="Arial" w:cs="Arial"/>
          <w:b/>
          <w:lang/>
        </w:rPr>
        <w:t>ABSTRACT</w:t>
      </w:r>
      <w:r w:rsidRPr="00E35221">
        <w:rPr>
          <w:rFonts w:ascii="Arial" w:hAnsi="Arial" w:cs="Arial"/>
          <w:lang/>
        </w:rPr>
        <w:br/>
      </w:r>
    </w:p>
    <w:p w:rsidR="00E35221" w:rsidRPr="00E35221" w:rsidRDefault="00E35221" w:rsidP="00E35221">
      <w:pPr>
        <w:jc w:val="both"/>
        <w:rPr>
          <w:rFonts w:ascii="Arial" w:hAnsi="Arial" w:cs="Arial"/>
          <w:b/>
          <w:sz w:val="24"/>
          <w:szCs w:val="24"/>
        </w:rPr>
      </w:pPr>
      <w:r w:rsidRPr="00E35221">
        <w:rPr>
          <w:rStyle w:val="hps"/>
          <w:rFonts w:ascii="Arial" w:eastAsiaTheme="majorEastAsia" w:hAnsi="Arial" w:cs="Arial"/>
          <w:lang/>
        </w:rPr>
        <w:t>The</w:t>
      </w:r>
      <w:r w:rsidRPr="00E35221">
        <w:rPr>
          <w:rFonts w:ascii="Arial" w:hAnsi="Arial" w:cs="Arial"/>
          <w:lang/>
        </w:rPr>
        <w:t xml:space="preserve"> </w:t>
      </w:r>
      <w:r w:rsidRPr="00E35221">
        <w:rPr>
          <w:rStyle w:val="hps"/>
          <w:rFonts w:ascii="Arial" w:eastAsiaTheme="majorEastAsia" w:hAnsi="Arial" w:cs="Arial"/>
          <w:lang/>
        </w:rPr>
        <w:t>companies opting for</w:t>
      </w:r>
      <w:r w:rsidRPr="00E35221">
        <w:rPr>
          <w:rFonts w:ascii="Arial" w:hAnsi="Arial" w:cs="Arial"/>
          <w:lang/>
        </w:rPr>
        <w:t xml:space="preserve"> </w:t>
      </w:r>
      <w:r w:rsidRPr="00E35221">
        <w:rPr>
          <w:rStyle w:val="hps"/>
          <w:rFonts w:ascii="Arial" w:eastAsiaTheme="majorEastAsia" w:hAnsi="Arial" w:cs="Arial"/>
          <w:lang/>
        </w:rPr>
        <w:t>National</w:t>
      </w:r>
      <w:r w:rsidRPr="00E35221">
        <w:rPr>
          <w:rFonts w:ascii="Arial" w:hAnsi="Arial" w:cs="Arial"/>
          <w:lang/>
        </w:rPr>
        <w:t xml:space="preserve"> </w:t>
      </w:r>
      <w:r w:rsidRPr="00E35221">
        <w:rPr>
          <w:rStyle w:val="hps"/>
          <w:rFonts w:ascii="Arial" w:eastAsiaTheme="majorEastAsia" w:hAnsi="Arial" w:cs="Arial"/>
          <w:lang/>
        </w:rPr>
        <w:t>Simple,</w:t>
      </w:r>
      <w:r w:rsidRPr="00E35221">
        <w:rPr>
          <w:rFonts w:ascii="Arial" w:hAnsi="Arial" w:cs="Arial"/>
          <w:lang/>
        </w:rPr>
        <w:t xml:space="preserve"> </w:t>
      </w:r>
      <w:r w:rsidRPr="00E35221">
        <w:rPr>
          <w:rStyle w:val="hps"/>
          <w:rFonts w:ascii="Arial" w:eastAsiaTheme="majorEastAsia" w:hAnsi="Arial" w:cs="Arial"/>
          <w:lang/>
        </w:rPr>
        <w:t>classified as</w:t>
      </w:r>
      <w:r w:rsidRPr="00E35221">
        <w:rPr>
          <w:rFonts w:ascii="Arial" w:hAnsi="Arial" w:cs="Arial"/>
          <w:lang/>
        </w:rPr>
        <w:t xml:space="preserve"> </w:t>
      </w:r>
      <w:r w:rsidRPr="00E35221">
        <w:rPr>
          <w:rStyle w:val="hps"/>
          <w:rFonts w:ascii="Arial" w:eastAsiaTheme="majorEastAsia" w:hAnsi="Arial" w:cs="Arial"/>
          <w:lang/>
        </w:rPr>
        <w:t>micro and</w:t>
      </w:r>
      <w:r w:rsidRPr="00E35221">
        <w:rPr>
          <w:rFonts w:ascii="Arial" w:hAnsi="Arial" w:cs="Arial"/>
          <w:lang/>
        </w:rPr>
        <w:t xml:space="preserve"> </w:t>
      </w:r>
      <w:r w:rsidRPr="00E35221">
        <w:rPr>
          <w:rStyle w:val="hps"/>
          <w:rFonts w:ascii="Arial" w:eastAsiaTheme="majorEastAsia" w:hAnsi="Arial" w:cs="Arial"/>
          <w:lang/>
        </w:rPr>
        <w:t>small businesses</w:t>
      </w:r>
      <w:r w:rsidRPr="00E35221">
        <w:rPr>
          <w:rFonts w:ascii="Arial" w:hAnsi="Arial" w:cs="Arial"/>
          <w:lang/>
        </w:rPr>
        <w:t xml:space="preserve">, </w:t>
      </w:r>
      <w:r w:rsidRPr="00E35221">
        <w:rPr>
          <w:rStyle w:val="hps"/>
          <w:rFonts w:ascii="Arial" w:eastAsiaTheme="majorEastAsia" w:hAnsi="Arial" w:cs="Arial"/>
          <w:lang/>
        </w:rPr>
        <w:t>framed</w:t>
      </w:r>
      <w:r w:rsidRPr="00E35221">
        <w:rPr>
          <w:rFonts w:ascii="Arial" w:hAnsi="Arial" w:cs="Arial"/>
          <w:lang/>
        </w:rPr>
        <w:t xml:space="preserve"> </w:t>
      </w:r>
      <w:r w:rsidRPr="00E35221">
        <w:rPr>
          <w:rStyle w:val="hps"/>
          <w:rFonts w:ascii="Arial" w:eastAsiaTheme="majorEastAsia" w:hAnsi="Arial" w:cs="Arial"/>
          <w:lang/>
        </w:rPr>
        <w:t>based on the maximum</w:t>
      </w:r>
      <w:r w:rsidRPr="00E35221">
        <w:rPr>
          <w:rFonts w:ascii="Arial" w:hAnsi="Arial" w:cs="Arial"/>
          <w:lang/>
        </w:rPr>
        <w:t xml:space="preserve"> </w:t>
      </w:r>
      <w:r w:rsidRPr="00E35221">
        <w:rPr>
          <w:rStyle w:val="hps"/>
          <w:rFonts w:ascii="Arial" w:eastAsiaTheme="majorEastAsia" w:hAnsi="Arial" w:cs="Arial"/>
          <w:lang/>
        </w:rPr>
        <w:t>gross revenues</w:t>
      </w:r>
      <w:r w:rsidRPr="00E35221">
        <w:rPr>
          <w:rFonts w:ascii="Arial" w:hAnsi="Arial" w:cs="Arial"/>
          <w:lang/>
        </w:rPr>
        <w:t xml:space="preserve"> </w:t>
      </w:r>
      <w:r w:rsidRPr="00E35221">
        <w:rPr>
          <w:rStyle w:val="hps"/>
          <w:rFonts w:ascii="Arial" w:eastAsiaTheme="majorEastAsia" w:hAnsi="Arial" w:cs="Arial"/>
          <w:lang/>
        </w:rPr>
        <w:t>(</w:t>
      </w:r>
      <w:r w:rsidRPr="00E35221">
        <w:rPr>
          <w:rFonts w:ascii="Arial" w:hAnsi="Arial" w:cs="Arial"/>
          <w:lang/>
        </w:rPr>
        <w:t xml:space="preserve">ceiling) </w:t>
      </w:r>
      <w:r w:rsidRPr="00E35221">
        <w:rPr>
          <w:rStyle w:val="hps"/>
          <w:rFonts w:ascii="Arial" w:eastAsiaTheme="majorEastAsia" w:hAnsi="Arial" w:cs="Arial"/>
          <w:lang/>
        </w:rPr>
        <w:t>of R</w:t>
      </w:r>
      <w:r w:rsidRPr="00E35221">
        <w:rPr>
          <w:rFonts w:ascii="Arial" w:hAnsi="Arial" w:cs="Arial"/>
          <w:lang/>
        </w:rPr>
        <w:t xml:space="preserve"> </w:t>
      </w:r>
      <w:r w:rsidRPr="00E35221">
        <w:rPr>
          <w:rStyle w:val="hps"/>
          <w:rFonts w:ascii="Arial" w:eastAsiaTheme="majorEastAsia" w:hAnsi="Arial" w:cs="Arial"/>
          <w:lang/>
        </w:rPr>
        <w:t>$ 360,000.00</w:t>
      </w:r>
      <w:r w:rsidRPr="00E35221">
        <w:rPr>
          <w:rFonts w:ascii="Arial" w:hAnsi="Arial" w:cs="Arial"/>
          <w:lang/>
        </w:rPr>
        <w:t xml:space="preserve"> </w:t>
      </w:r>
      <w:r w:rsidRPr="00E35221">
        <w:rPr>
          <w:rStyle w:val="hps"/>
          <w:rFonts w:ascii="Arial" w:eastAsiaTheme="majorEastAsia" w:hAnsi="Arial" w:cs="Arial"/>
          <w:lang/>
        </w:rPr>
        <w:t>and</w:t>
      </w:r>
      <w:r w:rsidRPr="00E35221">
        <w:rPr>
          <w:rFonts w:ascii="Arial" w:hAnsi="Arial" w:cs="Arial"/>
          <w:lang/>
        </w:rPr>
        <w:t xml:space="preserve"> </w:t>
      </w:r>
      <w:r w:rsidRPr="00E35221">
        <w:rPr>
          <w:rStyle w:val="hps"/>
          <w:rFonts w:ascii="Arial" w:eastAsiaTheme="majorEastAsia" w:hAnsi="Arial" w:cs="Arial"/>
          <w:lang/>
        </w:rPr>
        <w:t>R</w:t>
      </w:r>
      <w:r w:rsidRPr="00E35221">
        <w:rPr>
          <w:rFonts w:ascii="Arial" w:hAnsi="Arial" w:cs="Arial"/>
          <w:lang/>
        </w:rPr>
        <w:t xml:space="preserve"> </w:t>
      </w:r>
      <w:r w:rsidRPr="00E35221">
        <w:rPr>
          <w:rStyle w:val="hps"/>
          <w:rFonts w:ascii="Arial" w:eastAsiaTheme="majorEastAsia" w:hAnsi="Arial" w:cs="Arial"/>
          <w:lang/>
        </w:rPr>
        <w:t>$ 3,600,000.00</w:t>
      </w:r>
      <w:r w:rsidRPr="00E35221">
        <w:rPr>
          <w:rFonts w:ascii="Arial" w:hAnsi="Arial" w:cs="Arial"/>
          <w:lang/>
        </w:rPr>
        <w:t xml:space="preserve"> </w:t>
      </w:r>
      <w:r w:rsidRPr="00E35221">
        <w:rPr>
          <w:rStyle w:val="hps"/>
          <w:rFonts w:ascii="Arial" w:eastAsiaTheme="majorEastAsia" w:hAnsi="Arial" w:cs="Arial"/>
          <w:lang/>
        </w:rPr>
        <w:t>respectively</w:t>
      </w:r>
      <w:r w:rsidRPr="00E35221">
        <w:rPr>
          <w:rFonts w:ascii="Arial" w:hAnsi="Arial" w:cs="Arial"/>
          <w:lang/>
        </w:rPr>
        <w:t xml:space="preserve">, </w:t>
      </w:r>
      <w:r w:rsidRPr="00E35221">
        <w:rPr>
          <w:rStyle w:val="hps"/>
          <w:rFonts w:ascii="Arial" w:eastAsiaTheme="majorEastAsia" w:hAnsi="Arial" w:cs="Arial"/>
          <w:lang/>
        </w:rPr>
        <w:t>effective as</w:t>
      </w:r>
      <w:r w:rsidRPr="00E35221">
        <w:rPr>
          <w:rFonts w:ascii="Arial" w:hAnsi="Arial" w:cs="Arial"/>
          <w:lang/>
        </w:rPr>
        <w:t xml:space="preserve"> </w:t>
      </w:r>
      <w:r w:rsidRPr="00E35221">
        <w:rPr>
          <w:rStyle w:val="hps"/>
          <w:rFonts w:ascii="Arial" w:eastAsiaTheme="majorEastAsia" w:hAnsi="Arial" w:cs="Arial"/>
          <w:lang/>
        </w:rPr>
        <w:t>of</w:t>
      </w:r>
      <w:r w:rsidRPr="00E35221">
        <w:rPr>
          <w:rFonts w:ascii="Arial" w:hAnsi="Arial" w:cs="Arial"/>
          <w:lang/>
        </w:rPr>
        <w:t xml:space="preserve"> </w:t>
      </w:r>
      <w:r w:rsidRPr="00E35221">
        <w:rPr>
          <w:rStyle w:val="hps"/>
          <w:rFonts w:ascii="Arial" w:eastAsiaTheme="majorEastAsia" w:hAnsi="Arial" w:cs="Arial"/>
          <w:lang/>
        </w:rPr>
        <w:t>01/2012</w:t>
      </w:r>
      <w:r w:rsidRPr="00E35221">
        <w:rPr>
          <w:rFonts w:ascii="Arial" w:hAnsi="Arial" w:cs="Arial"/>
          <w:lang/>
        </w:rPr>
        <w:t xml:space="preserve"> </w:t>
      </w:r>
      <w:r w:rsidRPr="00E35221">
        <w:rPr>
          <w:rStyle w:val="hps"/>
          <w:rFonts w:ascii="Arial" w:eastAsiaTheme="majorEastAsia" w:hAnsi="Arial" w:cs="Arial"/>
          <w:lang/>
        </w:rPr>
        <w:t>have an important</w:t>
      </w:r>
      <w:r w:rsidRPr="00E35221">
        <w:rPr>
          <w:rFonts w:ascii="Arial" w:hAnsi="Arial" w:cs="Arial"/>
          <w:lang/>
        </w:rPr>
        <w:t xml:space="preserve"> </w:t>
      </w:r>
      <w:r w:rsidRPr="00E35221">
        <w:rPr>
          <w:rStyle w:val="hps"/>
          <w:rFonts w:ascii="Arial" w:eastAsiaTheme="majorEastAsia" w:hAnsi="Arial" w:cs="Arial"/>
          <w:lang/>
        </w:rPr>
        <w:t>role in the economy</w:t>
      </w:r>
      <w:r w:rsidRPr="00E35221">
        <w:rPr>
          <w:rFonts w:ascii="Arial" w:hAnsi="Arial" w:cs="Arial"/>
          <w:lang/>
        </w:rPr>
        <w:t xml:space="preserve">, accounting </w:t>
      </w:r>
      <w:r w:rsidRPr="00E35221">
        <w:rPr>
          <w:rStyle w:val="hps"/>
          <w:rFonts w:ascii="Arial" w:eastAsiaTheme="majorEastAsia" w:hAnsi="Arial" w:cs="Arial"/>
          <w:lang/>
        </w:rPr>
        <w:t>por51,6</w:t>
      </w:r>
      <w:r w:rsidRPr="00E35221">
        <w:rPr>
          <w:rFonts w:ascii="Arial" w:hAnsi="Arial" w:cs="Arial"/>
          <w:lang/>
        </w:rPr>
        <w:t xml:space="preserve">% </w:t>
      </w:r>
      <w:r w:rsidRPr="00E35221">
        <w:rPr>
          <w:rStyle w:val="hps"/>
          <w:rFonts w:ascii="Arial" w:eastAsiaTheme="majorEastAsia" w:hAnsi="Arial" w:cs="Arial"/>
          <w:lang/>
        </w:rPr>
        <w:t>of formal employment</w:t>
      </w:r>
      <w:r w:rsidRPr="00E35221">
        <w:rPr>
          <w:rFonts w:ascii="Arial" w:hAnsi="Arial" w:cs="Arial"/>
          <w:lang/>
        </w:rPr>
        <w:t xml:space="preserve">; </w:t>
      </w:r>
      <w:r w:rsidRPr="00E35221">
        <w:rPr>
          <w:rStyle w:val="hps"/>
          <w:rFonts w:ascii="Arial" w:eastAsiaTheme="majorEastAsia" w:hAnsi="Arial" w:cs="Arial"/>
          <w:lang/>
        </w:rPr>
        <w:t>represent</w:t>
      </w:r>
      <w:r w:rsidRPr="00E35221">
        <w:rPr>
          <w:rFonts w:ascii="Arial" w:hAnsi="Arial" w:cs="Arial"/>
          <w:lang/>
        </w:rPr>
        <w:t xml:space="preserve"> </w:t>
      </w:r>
      <w:r w:rsidRPr="00E35221">
        <w:rPr>
          <w:rStyle w:val="hps"/>
          <w:rFonts w:ascii="Arial" w:eastAsiaTheme="majorEastAsia" w:hAnsi="Arial" w:cs="Arial"/>
          <w:lang/>
        </w:rPr>
        <w:t>99% of</w:t>
      </w:r>
      <w:r w:rsidRPr="00E35221">
        <w:rPr>
          <w:rFonts w:ascii="Arial" w:hAnsi="Arial" w:cs="Arial"/>
          <w:lang/>
        </w:rPr>
        <w:t xml:space="preserve"> </w:t>
      </w:r>
      <w:r w:rsidRPr="00E35221">
        <w:rPr>
          <w:rStyle w:val="hps"/>
          <w:rFonts w:ascii="Arial" w:eastAsiaTheme="majorEastAsia" w:hAnsi="Arial" w:cs="Arial"/>
          <w:lang/>
        </w:rPr>
        <w:t>shops and</w:t>
      </w:r>
      <w:r w:rsidRPr="00E35221">
        <w:rPr>
          <w:rFonts w:ascii="Arial" w:hAnsi="Arial" w:cs="Arial"/>
          <w:lang/>
        </w:rPr>
        <w:t xml:space="preserve"> </w:t>
      </w:r>
      <w:r w:rsidRPr="00E35221">
        <w:rPr>
          <w:rStyle w:val="hps"/>
          <w:rFonts w:ascii="Arial" w:eastAsiaTheme="majorEastAsia" w:hAnsi="Arial" w:cs="Arial"/>
          <w:lang/>
        </w:rPr>
        <w:t>20</w:t>
      </w:r>
      <w:r w:rsidRPr="00E35221">
        <w:rPr>
          <w:rFonts w:ascii="Arial" w:hAnsi="Arial" w:cs="Arial"/>
          <w:lang/>
        </w:rPr>
        <w:t xml:space="preserve">% </w:t>
      </w:r>
      <w:r w:rsidRPr="00E35221">
        <w:rPr>
          <w:rStyle w:val="hps"/>
          <w:rFonts w:ascii="Arial" w:eastAsiaTheme="majorEastAsia" w:hAnsi="Arial" w:cs="Arial"/>
          <w:lang/>
        </w:rPr>
        <w:t>of GDP, thus</w:t>
      </w:r>
      <w:r w:rsidRPr="00E35221">
        <w:rPr>
          <w:rFonts w:ascii="Arial" w:hAnsi="Arial" w:cs="Arial"/>
          <w:lang/>
        </w:rPr>
        <w:t xml:space="preserve">, this article </w:t>
      </w:r>
      <w:r w:rsidRPr="00E35221">
        <w:rPr>
          <w:rStyle w:val="hps"/>
          <w:rFonts w:ascii="Arial" w:eastAsiaTheme="majorEastAsia" w:hAnsi="Arial" w:cs="Arial"/>
          <w:lang/>
        </w:rPr>
        <w:t>aims to show</w:t>
      </w:r>
      <w:r w:rsidRPr="00E35221">
        <w:rPr>
          <w:rFonts w:ascii="Arial" w:hAnsi="Arial" w:cs="Arial"/>
          <w:lang/>
        </w:rPr>
        <w:t xml:space="preserve"> </w:t>
      </w:r>
      <w:r w:rsidRPr="00E35221">
        <w:rPr>
          <w:rStyle w:val="hps"/>
          <w:rFonts w:ascii="Arial" w:eastAsiaTheme="majorEastAsia" w:hAnsi="Arial" w:cs="Arial"/>
          <w:lang/>
        </w:rPr>
        <w:t>the losses that</w:t>
      </w:r>
      <w:r w:rsidRPr="00E35221">
        <w:rPr>
          <w:rFonts w:ascii="Arial" w:hAnsi="Arial" w:cs="Arial"/>
          <w:lang/>
        </w:rPr>
        <w:t xml:space="preserve"> </w:t>
      </w:r>
      <w:r w:rsidRPr="00E35221">
        <w:rPr>
          <w:rStyle w:val="hps"/>
          <w:rFonts w:ascii="Arial" w:eastAsiaTheme="majorEastAsia" w:hAnsi="Arial" w:cs="Arial"/>
          <w:lang/>
        </w:rPr>
        <w:t>had</w:t>
      </w:r>
      <w:r w:rsidRPr="00E35221">
        <w:rPr>
          <w:rFonts w:ascii="Arial" w:hAnsi="Arial" w:cs="Arial"/>
          <w:lang/>
        </w:rPr>
        <w:t xml:space="preserve"> </w:t>
      </w:r>
      <w:r w:rsidRPr="00E35221">
        <w:rPr>
          <w:rStyle w:val="hps"/>
          <w:rFonts w:ascii="Arial" w:eastAsiaTheme="majorEastAsia" w:hAnsi="Arial" w:cs="Arial"/>
          <w:lang/>
        </w:rPr>
        <w:t>over the years</w:t>
      </w:r>
      <w:r w:rsidRPr="00E35221">
        <w:rPr>
          <w:rFonts w:ascii="Arial" w:hAnsi="Arial" w:cs="Arial"/>
          <w:lang/>
        </w:rPr>
        <w:t xml:space="preserve"> </w:t>
      </w:r>
      <w:r w:rsidRPr="00E35221">
        <w:rPr>
          <w:rStyle w:val="hps"/>
          <w:rFonts w:ascii="Arial" w:eastAsiaTheme="majorEastAsia" w:hAnsi="Arial" w:cs="Arial"/>
          <w:lang/>
        </w:rPr>
        <w:t>with</w:t>
      </w:r>
      <w:r w:rsidRPr="00E35221">
        <w:rPr>
          <w:rFonts w:ascii="Arial" w:hAnsi="Arial" w:cs="Arial"/>
          <w:lang/>
        </w:rPr>
        <w:t xml:space="preserve"> </w:t>
      </w:r>
      <w:r w:rsidRPr="00E35221">
        <w:rPr>
          <w:rStyle w:val="hps"/>
          <w:rFonts w:ascii="Arial" w:eastAsiaTheme="majorEastAsia" w:hAnsi="Arial" w:cs="Arial"/>
          <w:lang/>
        </w:rPr>
        <w:t>the tax</w:t>
      </w:r>
      <w:r w:rsidRPr="00E35221">
        <w:rPr>
          <w:rFonts w:ascii="Arial" w:hAnsi="Arial" w:cs="Arial"/>
          <w:lang/>
        </w:rPr>
        <w:t xml:space="preserve"> </w:t>
      </w:r>
      <w:r w:rsidRPr="00E35221">
        <w:rPr>
          <w:rStyle w:val="hps"/>
          <w:rFonts w:ascii="Arial" w:eastAsiaTheme="majorEastAsia" w:hAnsi="Arial" w:cs="Arial"/>
          <w:lang/>
        </w:rPr>
        <w:t>burden</w:t>
      </w:r>
      <w:r w:rsidRPr="00E35221">
        <w:rPr>
          <w:rFonts w:ascii="Arial" w:hAnsi="Arial" w:cs="Arial"/>
          <w:lang/>
        </w:rPr>
        <w:t xml:space="preserve"> </w:t>
      </w:r>
      <w:r w:rsidRPr="00E35221">
        <w:rPr>
          <w:rStyle w:val="hps"/>
          <w:rFonts w:ascii="Arial" w:eastAsiaTheme="majorEastAsia" w:hAnsi="Arial" w:cs="Arial"/>
          <w:lang/>
        </w:rPr>
        <w:t>for not having</w:t>
      </w:r>
      <w:r w:rsidRPr="00E35221">
        <w:rPr>
          <w:rFonts w:ascii="Arial" w:hAnsi="Arial" w:cs="Arial"/>
          <w:lang/>
        </w:rPr>
        <w:t xml:space="preserve"> </w:t>
      </w:r>
      <w:r w:rsidRPr="00E35221">
        <w:rPr>
          <w:rStyle w:val="hps"/>
          <w:rFonts w:ascii="Arial" w:eastAsiaTheme="majorEastAsia" w:hAnsi="Arial" w:cs="Arial"/>
          <w:lang/>
        </w:rPr>
        <w:t>annual adjustment</w:t>
      </w:r>
      <w:r w:rsidRPr="00E35221">
        <w:rPr>
          <w:rFonts w:ascii="Arial" w:hAnsi="Arial" w:cs="Arial"/>
          <w:lang/>
        </w:rPr>
        <w:t xml:space="preserve"> </w:t>
      </w:r>
      <w:r w:rsidRPr="00E35221">
        <w:rPr>
          <w:rStyle w:val="hps"/>
          <w:rFonts w:ascii="Arial" w:eastAsiaTheme="majorEastAsia" w:hAnsi="Arial" w:cs="Arial"/>
          <w:lang/>
        </w:rPr>
        <w:t>tables</w:t>
      </w:r>
      <w:r w:rsidRPr="00E35221">
        <w:rPr>
          <w:rFonts w:ascii="Arial" w:hAnsi="Arial" w:cs="Arial"/>
          <w:lang/>
        </w:rPr>
        <w:t xml:space="preserve"> </w:t>
      </w:r>
      <w:r w:rsidRPr="00E35221">
        <w:rPr>
          <w:rStyle w:val="hps"/>
          <w:rFonts w:ascii="Arial" w:eastAsiaTheme="majorEastAsia" w:hAnsi="Arial" w:cs="Arial"/>
          <w:lang/>
        </w:rPr>
        <w:t>(</w:t>
      </w:r>
      <w:r w:rsidRPr="00E35221">
        <w:rPr>
          <w:rFonts w:ascii="Arial" w:hAnsi="Arial" w:cs="Arial"/>
          <w:lang/>
        </w:rPr>
        <w:t xml:space="preserve">Annexes I to </w:t>
      </w:r>
      <w:r w:rsidRPr="00E35221">
        <w:rPr>
          <w:rStyle w:val="hps"/>
          <w:rFonts w:ascii="Arial" w:eastAsiaTheme="majorEastAsia" w:hAnsi="Arial" w:cs="Arial"/>
          <w:lang/>
        </w:rPr>
        <w:t>V)</w:t>
      </w:r>
      <w:r w:rsidRPr="00E35221">
        <w:rPr>
          <w:rFonts w:ascii="Arial" w:hAnsi="Arial" w:cs="Arial"/>
          <w:lang/>
        </w:rPr>
        <w:t xml:space="preserve"> </w:t>
      </w:r>
      <w:r w:rsidRPr="00E35221">
        <w:rPr>
          <w:rStyle w:val="hps"/>
          <w:rFonts w:ascii="Arial" w:eastAsiaTheme="majorEastAsia" w:hAnsi="Arial" w:cs="Arial"/>
          <w:lang/>
        </w:rPr>
        <w:t>of Complementary Law</w:t>
      </w:r>
      <w:r w:rsidRPr="00E35221">
        <w:rPr>
          <w:rFonts w:ascii="Arial" w:hAnsi="Arial" w:cs="Arial"/>
          <w:lang/>
        </w:rPr>
        <w:t xml:space="preserve"> </w:t>
      </w:r>
      <w:r w:rsidRPr="00E35221">
        <w:rPr>
          <w:rStyle w:val="hps"/>
          <w:rFonts w:ascii="Arial" w:eastAsiaTheme="majorEastAsia" w:hAnsi="Arial" w:cs="Arial"/>
          <w:lang/>
        </w:rPr>
        <w:t>123,</w:t>
      </w:r>
      <w:r w:rsidRPr="00E35221">
        <w:rPr>
          <w:rFonts w:ascii="Arial" w:hAnsi="Arial" w:cs="Arial"/>
          <w:lang/>
        </w:rPr>
        <w:t xml:space="preserve"> </w:t>
      </w:r>
      <w:r w:rsidRPr="00E35221">
        <w:rPr>
          <w:rStyle w:val="hps"/>
          <w:rFonts w:ascii="Arial" w:eastAsiaTheme="majorEastAsia" w:hAnsi="Arial" w:cs="Arial"/>
          <w:lang/>
        </w:rPr>
        <w:t>2006</w:t>
      </w:r>
      <w:r w:rsidRPr="00E35221">
        <w:rPr>
          <w:rFonts w:ascii="Arial" w:hAnsi="Arial" w:cs="Arial"/>
          <w:lang/>
        </w:rPr>
        <w:t xml:space="preserve"> </w:t>
      </w:r>
      <w:r w:rsidRPr="00E35221">
        <w:rPr>
          <w:rStyle w:val="hps"/>
          <w:rFonts w:ascii="Arial" w:eastAsiaTheme="majorEastAsia" w:hAnsi="Arial" w:cs="Arial"/>
          <w:lang/>
        </w:rPr>
        <w:t>and through</w:t>
      </w:r>
      <w:r w:rsidRPr="00E35221">
        <w:rPr>
          <w:rFonts w:ascii="Arial" w:hAnsi="Arial" w:cs="Arial"/>
          <w:lang/>
        </w:rPr>
        <w:t xml:space="preserve"> </w:t>
      </w:r>
      <w:r w:rsidRPr="00E35221">
        <w:rPr>
          <w:rStyle w:val="hps"/>
          <w:rFonts w:ascii="Arial" w:eastAsiaTheme="majorEastAsia" w:hAnsi="Arial" w:cs="Arial"/>
          <w:lang/>
        </w:rPr>
        <w:t>comparative study between</w:t>
      </w:r>
      <w:r w:rsidRPr="00E35221">
        <w:rPr>
          <w:rFonts w:ascii="Arial" w:hAnsi="Arial" w:cs="Arial"/>
          <w:lang/>
        </w:rPr>
        <w:t xml:space="preserve"> </w:t>
      </w:r>
      <w:r w:rsidRPr="00E35221">
        <w:rPr>
          <w:rStyle w:val="hps"/>
          <w:rFonts w:ascii="Arial" w:eastAsiaTheme="majorEastAsia" w:hAnsi="Arial" w:cs="Arial"/>
          <w:lang/>
        </w:rPr>
        <w:t>asreferidas</w:t>
      </w:r>
      <w:r w:rsidRPr="00E35221">
        <w:rPr>
          <w:rFonts w:ascii="Arial" w:hAnsi="Arial" w:cs="Arial"/>
          <w:lang/>
        </w:rPr>
        <w:t xml:space="preserve"> </w:t>
      </w:r>
      <w:r w:rsidRPr="00E35221">
        <w:rPr>
          <w:rStyle w:val="hps"/>
          <w:rFonts w:ascii="Arial" w:eastAsiaTheme="majorEastAsia" w:hAnsi="Arial" w:cs="Arial"/>
          <w:lang/>
        </w:rPr>
        <w:t>tables</w:t>
      </w:r>
      <w:r w:rsidRPr="00E35221">
        <w:rPr>
          <w:rFonts w:ascii="Arial" w:hAnsi="Arial" w:cs="Arial"/>
          <w:lang/>
        </w:rPr>
        <w:t xml:space="preserve"> </w:t>
      </w:r>
      <w:r w:rsidRPr="00E35221">
        <w:rPr>
          <w:rStyle w:val="hps"/>
          <w:rFonts w:ascii="Arial" w:eastAsiaTheme="majorEastAsia" w:hAnsi="Arial" w:cs="Arial"/>
          <w:lang/>
        </w:rPr>
        <w:t>adjusted</w:t>
      </w:r>
      <w:r w:rsidRPr="00E35221">
        <w:rPr>
          <w:rFonts w:ascii="Arial" w:hAnsi="Arial" w:cs="Arial"/>
          <w:lang/>
        </w:rPr>
        <w:t xml:space="preserve"> </w:t>
      </w:r>
      <w:r w:rsidRPr="00E35221">
        <w:rPr>
          <w:rStyle w:val="hps"/>
          <w:rFonts w:ascii="Arial" w:eastAsiaTheme="majorEastAsia" w:hAnsi="Arial" w:cs="Arial"/>
          <w:lang/>
        </w:rPr>
        <w:t>by 50% and</w:t>
      </w:r>
      <w:r w:rsidRPr="00E35221">
        <w:rPr>
          <w:rFonts w:ascii="Arial" w:hAnsi="Arial" w:cs="Arial"/>
          <w:lang/>
        </w:rPr>
        <w:t xml:space="preserve"> </w:t>
      </w:r>
      <w:r w:rsidRPr="00E35221">
        <w:rPr>
          <w:rStyle w:val="hps"/>
          <w:rFonts w:ascii="Arial" w:eastAsiaTheme="majorEastAsia" w:hAnsi="Arial" w:cs="Arial"/>
          <w:lang/>
        </w:rPr>
        <w:t>the</w:t>
      </w:r>
      <w:r w:rsidRPr="00E35221">
        <w:rPr>
          <w:rFonts w:ascii="Arial" w:hAnsi="Arial" w:cs="Arial"/>
          <w:lang/>
        </w:rPr>
        <w:t xml:space="preserve"> </w:t>
      </w:r>
      <w:r w:rsidRPr="00E35221">
        <w:rPr>
          <w:rStyle w:val="hps"/>
          <w:rFonts w:ascii="Arial" w:eastAsiaTheme="majorEastAsia" w:hAnsi="Arial" w:cs="Arial"/>
          <w:lang/>
        </w:rPr>
        <w:t>adjusted</w:t>
      </w:r>
      <w:r w:rsidRPr="00E35221">
        <w:rPr>
          <w:rFonts w:ascii="Arial" w:hAnsi="Arial" w:cs="Arial"/>
          <w:lang/>
        </w:rPr>
        <w:t xml:space="preserve"> </w:t>
      </w:r>
      <w:r w:rsidRPr="00E35221">
        <w:rPr>
          <w:rStyle w:val="hps"/>
          <w:rFonts w:ascii="Arial" w:eastAsiaTheme="majorEastAsia" w:hAnsi="Arial" w:cs="Arial"/>
          <w:lang/>
        </w:rPr>
        <w:t>values based</w:t>
      </w:r>
      <w:r w:rsidRPr="00E35221">
        <w:rPr>
          <w:rFonts w:ascii="Arial" w:hAnsi="Arial" w:cs="Arial"/>
          <w:lang/>
        </w:rPr>
        <w:t xml:space="preserve"> </w:t>
      </w:r>
      <w:r w:rsidRPr="00E35221">
        <w:rPr>
          <w:rStyle w:val="hps"/>
          <w:rFonts w:ascii="Arial" w:eastAsiaTheme="majorEastAsia" w:hAnsi="Arial" w:cs="Arial"/>
          <w:lang/>
        </w:rPr>
        <w:t>on accumulated inflation</w:t>
      </w:r>
      <w:r w:rsidRPr="00E35221">
        <w:rPr>
          <w:rFonts w:ascii="Arial" w:hAnsi="Arial" w:cs="Arial"/>
          <w:lang/>
        </w:rPr>
        <w:t xml:space="preserve"> </w:t>
      </w:r>
      <w:r w:rsidRPr="00E35221">
        <w:rPr>
          <w:rStyle w:val="hps"/>
          <w:rFonts w:ascii="Arial" w:eastAsiaTheme="majorEastAsia" w:hAnsi="Arial" w:cs="Arial"/>
          <w:lang/>
        </w:rPr>
        <w:t>of</w:t>
      </w:r>
      <w:r w:rsidRPr="00E35221">
        <w:rPr>
          <w:rFonts w:ascii="Arial" w:hAnsi="Arial" w:cs="Arial"/>
          <w:lang/>
        </w:rPr>
        <w:t xml:space="preserve"> </w:t>
      </w:r>
      <w:r w:rsidRPr="00E35221">
        <w:rPr>
          <w:rStyle w:val="hps"/>
          <w:rFonts w:ascii="Arial" w:eastAsiaTheme="majorEastAsia" w:hAnsi="Arial" w:cs="Arial"/>
          <w:lang/>
        </w:rPr>
        <w:t>27.51</w:t>
      </w:r>
      <w:r w:rsidRPr="00E35221">
        <w:rPr>
          <w:rFonts w:ascii="Arial" w:hAnsi="Arial" w:cs="Arial"/>
          <w:lang/>
        </w:rPr>
        <w:t xml:space="preserve">% in </w:t>
      </w:r>
      <w:r w:rsidRPr="00E35221">
        <w:rPr>
          <w:rStyle w:val="hps"/>
          <w:rFonts w:ascii="Arial" w:eastAsiaTheme="majorEastAsia" w:hAnsi="Arial" w:cs="Arial"/>
          <w:lang/>
        </w:rPr>
        <w:t>período.Contribuir</w:t>
      </w:r>
      <w:r w:rsidRPr="00E35221">
        <w:rPr>
          <w:rFonts w:ascii="Arial" w:hAnsi="Arial" w:cs="Arial"/>
          <w:lang/>
        </w:rPr>
        <w:t xml:space="preserve"> </w:t>
      </w:r>
      <w:r w:rsidRPr="00E35221">
        <w:rPr>
          <w:rStyle w:val="hps"/>
          <w:rFonts w:ascii="Arial" w:eastAsiaTheme="majorEastAsia" w:hAnsi="Arial" w:cs="Arial"/>
          <w:lang/>
        </w:rPr>
        <w:t>with the bodies</w:t>
      </w:r>
      <w:r w:rsidRPr="00E35221">
        <w:rPr>
          <w:rFonts w:ascii="Arial" w:hAnsi="Arial" w:cs="Arial"/>
          <w:lang/>
        </w:rPr>
        <w:t xml:space="preserve"> </w:t>
      </w:r>
      <w:r w:rsidRPr="00E35221">
        <w:rPr>
          <w:rStyle w:val="hps"/>
          <w:rFonts w:ascii="Arial" w:eastAsiaTheme="majorEastAsia" w:hAnsi="Arial" w:cs="Arial"/>
          <w:lang/>
        </w:rPr>
        <w:t>responsible for the</w:t>
      </w:r>
      <w:r w:rsidRPr="00E35221">
        <w:rPr>
          <w:rFonts w:ascii="Arial" w:hAnsi="Arial" w:cs="Arial"/>
          <w:lang/>
        </w:rPr>
        <w:t xml:space="preserve"> </w:t>
      </w:r>
      <w:r w:rsidRPr="00E35221">
        <w:rPr>
          <w:rStyle w:val="hps"/>
          <w:rFonts w:ascii="Arial" w:eastAsiaTheme="majorEastAsia" w:hAnsi="Arial" w:cs="Arial"/>
          <w:lang/>
        </w:rPr>
        <w:t>tax exemption</w:t>
      </w:r>
      <w:r w:rsidRPr="00E35221">
        <w:rPr>
          <w:rFonts w:ascii="Arial" w:hAnsi="Arial" w:cs="Arial"/>
          <w:lang/>
        </w:rPr>
        <w:t xml:space="preserve"> </w:t>
      </w:r>
      <w:r w:rsidRPr="00E35221">
        <w:rPr>
          <w:rStyle w:val="hps"/>
          <w:rFonts w:ascii="Arial" w:eastAsiaTheme="majorEastAsia" w:hAnsi="Arial" w:cs="Arial"/>
          <w:lang/>
        </w:rPr>
        <w:t>of</w:t>
      </w:r>
      <w:r w:rsidRPr="00E35221">
        <w:rPr>
          <w:rFonts w:ascii="Arial" w:hAnsi="Arial" w:cs="Arial"/>
          <w:lang/>
        </w:rPr>
        <w:t xml:space="preserve"> </w:t>
      </w:r>
      <w:r w:rsidRPr="00E35221">
        <w:rPr>
          <w:rStyle w:val="hps"/>
          <w:rFonts w:ascii="Arial" w:eastAsiaTheme="majorEastAsia" w:hAnsi="Arial" w:cs="Arial"/>
          <w:lang/>
        </w:rPr>
        <w:t>MEs</w:t>
      </w:r>
      <w:r w:rsidRPr="00E35221">
        <w:rPr>
          <w:rFonts w:ascii="Arial" w:hAnsi="Arial" w:cs="Arial"/>
          <w:lang/>
        </w:rPr>
        <w:t xml:space="preserve"> </w:t>
      </w:r>
      <w:r w:rsidRPr="00E35221">
        <w:rPr>
          <w:rStyle w:val="hps"/>
          <w:rFonts w:ascii="Arial" w:eastAsiaTheme="majorEastAsia" w:hAnsi="Arial" w:cs="Arial"/>
          <w:lang/>
        </w:rPr>
        <w:t>and</w:t>
      </w:r>
      <w:r w:rsidRPr="00E35221">
        <w:rPr>
          <w:rFonts w:ascii="Arial" w:hAnsi="Arial" w:cs="Arial"/>
          <w:lang/>
        </w:rPr>
        <w:t xml:space="preserve"> </w:t>
      </w:r>
      <w:r w:rsidRPr="00E35221">
        <w:rPr>
          <w:rStyle w:val="hps"/>
          <w:rFonts w:ascii="Arial" w:eastAsiaTheme="majorEastAsia" w:hAnsi="Arial" w:cs="Arial"/>
          <w:lang/>
        </w:rPr>
        <w:t>EPPs</w:t>
      </w:r>
      <w:r w:rsidRPr="00E35221">
        <w:rPr>
          <w:rFonts w:ascii="Arial" w:hAnsi="Arial" w:cs="Arial"/>
          <w:lang/>
        </w:rPr>
        <w:t xml:space="preserve"> </w:t>
      </w:r>
      <w:r w:rsidRPr="00E35221">
        <w:rPr>
          <w:rStyle w:val="hps"/>
          <w:rFonts w:ascii="Arial" w:eastAsiaTheme="majorEastAsia" w:hAnsi="Arial" w:cs="Arial"/>
          <w:lang/>
        </w:rPr>
        <w:t>and</w:t>
      </w:r>
      <w:r w:rsidRPr="00E35221">
        <w:rPr>
          <w:rFonts w:ascii="Arial" w:hAnsi="Arial" w:cs="Arial"/>
          <w:lang/>
        </w:rPr>
        <w:t xml:space="preserve"> </w:t>
      </w:r>
      <w:r w:rsidRPr="00E35221">
        <w:rPr>
          <w:rStyle w:val="hps"/>
          <w:rFonts w:ascii="Arial" w:eastAsiaTheme="majorEastAsia" w:hAnsi="Arial" w:cs="Arial"/>
          <w:lang/>
        </w:rPr>
        <w:t>with</w:t>
      </w:r>
      <w:r w:rsidRPr="00E35221">
        <w:rPr>
          <w:rFonts w:ascii="Arial" w:hAnsi="Arial" w:cs="Arial"/>
          <w:lang/>
        </w:rPr>
        <w:t xml:space="preserve"> </w:t>
      </w:r>
      <w:r w:rsidRPr="00E35221">
        <w:rPr>
          <w:rStyle w:val="hps"/>
          <w:rFonts w:ascii="Arial" w:eastAsiaTheme="majorEastAsia" w:hAnsi="Arial" w:cs="Arial"/>
          <w:lang/>
        </w:rPr>
        <w:t>entrepreneurs</w:t>
      </w:r>
      <w:r w:rsidRPr="00E35221">
        <w:rPr>
          <w:rFonts w:ascii="Arial" w:hAnsi="Arial" w:cs="Arial"/>
          <w:lang/>
        </w:rPr>
        <w:t xml:space="preserve">, making </w:t>
      </w:r>
      <w:r w:rsidRPr="00E35221">
        <w:rPr>
          <w:rStyle w:val="hps"/>
          <w:rFonts w:ascii="Arial" w:eastAsiaTheme="majorEastAsia" w:hAnsi="Arial" w:cs="Arial"/>
          <w:lang/>
        </w:rPr>
        <w:t>that</w:t>
      </w:r>
      <w:r w:rsidRPr="00E35221">
        <w:rPr>
          <w:rFonts w:ascii="Arial" w:hAnsi="Arial" w:cs="Arial"/>
          <w:lang/>
        </w:rPr>
        <w:t xml:space="preserve"> </w:t>
      </w:r>
      <w:r w:rsidRPr="00E35221">
        <w:rPr>
          <w:rStyle w:val="hps"/>
          <w:rFonts w:ascii="Arial" w:eastAsiaTheme="majorEastAsia" w:hAnsi="Arial" w:cs="Arial"/>
          <w:lang/>
        </w:rPr>
        <w:t>are able</w:t>
      </w:r>
      <w:r w:rsidRPr="00E35221">
        <w:rPr>
          <w:rFonts w:ascii="Arial" w:hAnsi="Arial" w:cs="Arial"/>
          <w:lang/>
        </w:rPr>
        <w:t xml:space="preserve"> </w:t>
      </w:r>
      <w:r w:rsidRPr="00E35221">
        <w:rPr>
          <w:rStyle w:val="hps"/>
          <w:rFonts w:ascii="Arial" w:eastAsiaTheme="majorEastAsia" w:hAnsi="Arial" w:cs="Arial"/>
          <w:lang/>
        </w:rPr>
        <w:t>to demand</w:t>
      </w:r>
      <w:r w:rsidRPr="00E35221">
        <w:rPr>
          <w:rFonts w:ascii="Arial" w:hAnsi="Arial" w:cs="Arial"/>
          <w:lang/>
        </w:rPr>
        <w:t xml:space="preserve"> </w:t>
      </w:r>
      <w:r w:rsidRPr="00E35221">
        <w:rPr>
          <w:rStyle w:val="hps"/>
          <w:rFonts w:ascii="Arial" w:eastAsiaTheme="majorEastAsia" w:hAnsi="Arial" w:cs="Arial"/>
          <w:lang/>
        </w:rPr>
        <w:t>from governments</w:t>
      </w:r>
      <w:r w:rsidRPr="00E35221">
        <w:rPr>
          <w:rFonts w:ascii="Arial" w:hAnsi="Arial" w:cs="Arial"/>
          <w:lang/>
        </w:rPr>
        <w:t xml:space="preserve">: federal, </w:t>
      </w:r>
      <w:r w:rsidRPr="00E35221">
        <w:rPr>
          <w:rStyle w:val="hps"/>
          <w:rFonts w:ascii="Arial" w:eastAsiaTheme="majorEastAsia" w:hAnsi="Arial" w:cs="Arial"/>
          <w:lang/>
        </w:rPr>
        <w:t>state and local</w:t>
      </w:r>
      <w:r w:rsidRPr="00E35221">
        <w:rPr>
          <w:rFonts w:ascii="Arial" w:hAnsi="Arial" w:cs="Arial"/>
          <w:lang/>
        </w:rPr>
        <w:t xml:space="preserve"> </w:t>
      </w:r>
      <w:r w:rsidRPr="00E35221">
        <w:rPr>
          <w:rStyle w:val="hps"/>
          <w:rFonts w:ascii="Arial" w:eastAsiaTheme="majorEastAsia" w:hAnsi="Arial" w:cs="Arial"/>
          <w:lang/>
        </w:rPr>
        <w:t>annual</w:t>
      </w:r>
      <w:r w:rsidRPr="00E35221">
        <w:rPr>
          <w:rFonts w:ascii="Arial" w:hAnsi="Arial" w:cs="Arial"/>
          <w:lang/>
        </w:rPr>
        <w:t xml:space="preserve"> </w:t>
      </w:r>
      <w:r w:rsidRPr="00E35221">
        <w:rPr>
          <w:rStyle w:val="hps"/>
          <w:rFonts w:ascii="Arial" w:eastAsiaTheme="majorEastAsia" w:hAnsi="Arial" w:cs="Arial"/>
          <w:lang/>
        </w:rPr>
        <w:t>update</w:t>
      </w:r>
      <w:r w:rsidRPr="00E35221">
        <w:rPr>
          <w:rFonts w:ascii="Arial" w:hAnsi="Arial" w:cs="Arial"/>
          <w:lang/>
        </w:rPr>
        <w:t xml:space="preserve"> </w:t>
      </w:r>
      <w:r w:rsidRPr="00E35221">
        <w:rPr>
          <w:rStyle w:val="hps"/>
          <w:rFonts w:ascii="Arial" w:eastAsiaTheme="majorEastAsia" w:hAnsi="Arial" w:cs="Arial"/>
          <w:lang/>
        </w:rPr>
        <w:t>of the table,</w:t>
      </w:r>
      <w:r w:rsidRPr="00E35221">
        <w:rPr>
          <w:rFonts w:ascii="Arial" w:hAnsi="Arial" w:cs="Arial"/>
          <w:lang/>
        </w:rPr>
        <w:t xml:space="preserve"> </w:t>
      </w:r>
      <w:r w:rsidRPr="00E35221">
        <w:rPr>
          <w:rStyle w:val="hps"/>
          <w:rFonts w:ascii="Arial" w:eastAsiaTheme="majorEastAsia" w:hAnsi="Arial" w:cs="Arial"/>
          <w:lang/>
        </w:rPr>
        <w:t>the students</w:t>
      </w:r>
      <w:r w:rsidRPr="00E35221">
        <w:rPr>
          <w:rFonts w:ascii="Arial" w:hAnsi="Arial" w:cs="Arial"/>
          <w:lang/>
        </w:rPr>
        <w:t xml:space="preserve"> </w:t>
      </w:r>
      <w:r w:rsidRPr="00E35221">
        <w:rPr>
          <w:rStyle w:val="hps"/>
          <w:rFonts w:ascii="Arial" w:eastAsiaTheme="majorEastAsia" w:hAnsi="Arial" w:cs="Arial"/>
          <w:lang/>
        </w:rPr>
        <w:t>so that they have</w:t>
      </w:r>
      <w:r w:rsidRPr="00E35221">
        <w:rPr>
          <w:rFonts w:ascii="Arial" w:hAnsi="Arial" w:cs="Arial"/>
          <w:lang/>
        </w:rPr>
        <w:t xml:space="preserve"> </w:t>
      </w:r>
      <w:r w:rsidRPr="00E35221">
        <w:rPr>
          <w:rStyle w:val="hps"/>
          <w:rFonts w:ascii="Arial" w:eastAsiaTheme="majorEastAsia" w:hAnsi="Arial" w:cs="Arial"/>
          <w:lang/>
        </w:rPr>
        <w:t>a basis for</w:t>
      </w:r>
      <w:r w:rsidRPr="00E35221">
        <w:rPr>
          <w:rFonts w:ascii="Arial" w:hAnsi="Arial" w:cs="Arial"/>
          <w:lang/>
        </w:rPr>
        <w:t xml:space="preserve"> </w:t>
      </w:r>
      <w:r w:rsidRPr="00E35221">
        <w:rPr>
          <w:rStyle w:val="hps"/>
          <w:rFonts w:ascii="Arial" w:eastAsiaTheme="majorEastAsia" w:hAnsi="Arial" w:cs="Arial"/>
          <w:lang/>
        </w:rPr>
        <w:t>future research on</w:t>
      </w:r>
      <w:r w:rsidRPr="00E35221">
        <w:rPr>
          <w:rFonts w:ascii="Arial" w:hAnsi="Arial" w:cs="Arial"/>
          <w:lang/>
        </w:rPr>
        <w:t xml:space="preserve"> </w:t>
      </w:r>
      <w:r w:rsidRPr="00E35221">
        <w:rPr>
          <w:rStyle w:val="hps"/>
          <w:rFonts w:ascii="Arial" w:eastAsiaTheme="majorEastAsia" w:hAnsi="Arial" w:cs="Arial"/>
          <w:lang/>
        </w:rPr>
        <w:t>indirect</w:t>
      </w:r>
      <w:r w:rsidRPr="00E35221">
        <w:rPr>
          <w:rFonts w:ascii="Arial" w:hAnsi="Arial" w:cs="Arial"/>
          <w:lang/>
        </w:rPr>
        <w:t xml:space="preserve"> </w:t>
      </w:r>
      <w:r w:rsidRPr="00E35221">
        <w:rPr>
          <w:rStyle w:val="hps"/>
          <w:rFonts w:ascii="Arial" w:eastAsiaTheme="majorEastAsia" w:hAnsi="Arial" w:cs="Arial"/>
          <w:lang/>
        </w:rPr>
        <w:t>increases</w:t>
      </w:r>
      <w:r w:rsidRPr="00E35221">
        <w:rPr>
          <w:rFonts w:ascii="Arial" w:hAnsi="Arial" w:cs="Arial"/>
          <w:lang/>
        </w:rPr>
        <w:t xml:space="preserve"> </w:t>
      </w:r>
      <w:r w:rsidRPr="00E35221">
        <w:rPr>
          <w:rStyle w:val="hps"/>
          <w:rFonts w:ascii="Arial" w:eastAsiaTheme="majorEastAsia" w:hAnsi="Arial" w:cs="Arial"/>
          <w:lang/>
        </w:rPr>
        <w:t>the tax burden</w:t>
      </w:r>
      <w:r w:rsidRPr="00E35221">
        <w:rPr>
          <w:rFonts w:ascii="Arial" w:hAnsi="Arial" w:cs="Arial"/>
          <w:lang/>
        </w:rPr>
        <w:t xml:space="preserve"> </w:t>
      </w:r>
      <w:r w:rsidRPr="00E35221">
        <w:rPr>
          <w:rStyle w:val="hps"/>
          <w:rFonts w:ascii="Arial" w:eastAsiaTheme="majorEastAsia" w:hAnsi="Arial" w:cs="Arial"/>
          <w:lang/>
        </w:rPr>
        <w:t>to show the difficulties</w:t>
      </w:r>
      <w:r w:rsidRPr="00E35221">
        <w:rPr>
          <w:rFonts w:ascii="Arial" w:hAnsi="Arial" w:cs="Arial"/>
          <w:lang/>
        </w:rPr>
        <w:t xml:space="preserve"> </w:t>
      </w:r>
      <w:r w:rsidRPr="00E35221">
        <w:rPr>
          <w:rStyle w:val="hps"/>
          <w:rFonts w:ascii="Arial" w:eastAsiaTheme="majorEastAsia" w:hAnsi="Arial" w:cs="Arial"/>
          <w:lang/>
        </w:rPr>
        <w:t>that companies</w:t>
      </w:r>
      <w:r w:rsidRPr="00E35221">
        <w:rPr>
          <w:rFonts w:ascii="Arial" w:hAnsi="Arial" w:cs="Arial"/>
          <w:lang/>
        </w:rPr>
        <w:t xml:space="preserve"> </w:t>
      </w:r>
      <w:r w:rsidRPr="00E35221">
        <w:rPr>
          <w:rStyle w:val="hps"/>
          <w:rFonts w:ascii="Arial" w:eastAsiaTheme="majorEastAsia" w:hAnsi="Arial" w:cs="Arial"/>
          <w:lang/>
        </w:rPr>
        <w:t>have</w:t>
      </w:r>
      <w:r w:rsidRPr="00E35221">
        <w:rPr>
          <w:rFonts w:ascii="Arial" w:hAnsi="Arial" w:cs="Arial"/>
          <w:lang/>
        </w:rPr>
        <w:t xml:space="preserve"> </w:t>
      </w:r>
      <w:r w:rsidRPr="00E35221">
        <w:rPr>
          <w:rStyle w:val="hps"/>
          <w:rFonts w:ascii="Arial" w:eastAsiaTheme="majorEastAsia" w:hAnsi="Arial" w:cs="Arial"/>
          <w:lang/>
        </w:rPr>
        <w:t>to comply</w:t>
      </w:r>
      <w:r w:rsidRPr="00E35221">
        <w:rPr>
          <w:rFonts w:ascii="Arial" w:hAnsi="Arial" w:cs="Arial"/>
          <w:lang/>
        </w:rPr>
        <w:t xml:space="preserve"> </w:t>
      </w:r>
      <w:r w:rsidRPr="00E35221">
        <w:rPr>
          <w:rStyle w:val="hps"/>
          <w:rFonts w:ascii="Arial" w:eastAsiaTheme="majorEastAsia" w:hAnsi="Arial" w:cs="Arial"/>
          <w:lang/>
        </w:rPr>
        <w:t>with tax obligations</w:t>
      </w:r>
      <w:r w:rsidRPr="00E35221">
        <w:rPr>
          <w:rFonts w:ascii="Arial" w:hAnsi="Arial" w:cs="Arial"/>
          <w:lang/>
        </w:rPr>
        <w:t xml:space="preserve"> </w:t>
      </w:r>
      <w:r w:rsidRPr="00E35221">
        <w:rPr>
          <w:rStyle w:val="hps"/>
          <w:rFonts w:ascii="Arial" w:eastAsiaTheme="majorEastAsia" w:hAnsi="Arial" w:cs="Arial"/>
          <w:lang/>
        </w:rPr>
        <w:t>check that the</w:t>
      </w:r>
      <w:r w:rsidRPr="00E35221">
        <w:rPr>
          <w:rFonts w:ascii="Arial" w:hAnsi="Arial" w:cs="Arial"/>
          <w:lang/>
        </w:rPr>
        <w:t xml:space="preserve"> </w:t>
      </w:r>
      <w:r w:rsidRPr="00E35221">
        <w:rPr>
          <w:rStyle w:val="hps"/>
          <w:rFonts w:ascii="Arial" w:eastAsiaTheme="majorEastAsia" w:hAnsi="Arial" w:cs="Arial"/>
          <w:lang/>
        </w:rPr>
        <w:t>enterprise mortality</w:t>
      </w:r>
      <w:r w:rsidRPr="00E35221">
        <w:rPr>
          <w:rFonts w:ascii="Arial" w:hAnsi="Arial" w:cs="Arial"/>
          <w:lang/>
        </w:rPr>
        <w:t xml:space="preserve"> </w:t>
      </w:r>
      <w:r w:rsidRPr="00E35221">
        <w:rPr>
          <w:rStyle w:val="hps"/>
          <w:rFonts w:ascii="Arial" w:eastAsiaTheme="majorEastAsia" w:hAnsi="Arial" w:cs="Arial"/>
          <w:lang/>
        </w:rPr>
        <w:t>is directly linked</w:t>
      </w:r>
      <w:r w:rsidRPr="00E35221">
        <w:rPr>
          <w:rFonts w:ascii="Arial" w:hAnsi="Arial" w:cs="Arial"/>
          <w:lang/>
        </w:rPr>
        <w:t xml:space="preserve"> </w:t>
      </w:r>
      <w:r w:rsidRPr="00E35221">
        <w:rPr>
          <w:rStyle w:val="hps"/>
          <w:rFonts w:ascii="Arial" w:eastAsiaTheme="majorEastAsia" w:hAnsi="Arial" w:cs="Arial"/>
          <w:lang/>
        </w:rPr>
        <w:t>with the fact</w:t>
      </w:r>
      <w:r w:rsidRPr="00E35221">
        <w:rPr>
          <w:rFonts w:ascii="Arial" w:hAnsi="Arial" w:cs="Arial"/>
          <w:lang/>
        </w:rPr>
        <w:t xml:space="preserve">. </w:t>
      </w:r>
      <w:r w:rsidRPr="00E35221">
        <w:rPr>
          <w:rStyle w:val="hps"/>
          <w:rFonts w:ascii="Arial" w:eastAsiaTheme="majorEastAsia" w:hAnsi="Arial" w:cs="Arial"/>
          <w:lang/>
        </w:rPr>
        <w:t>Demonstrate</w:t>
      </w:r>
      <w:r w:rsidRPr="00E35221">
        <w:rPr>
          <w:rFonts w:ascii="Arial" w:hAnsi="Arial" w:cs="Arial"/>
          <w:lang/>
        </w:rPr>
        <w:t xml:space="preserve"> </w:t>
      </w:r>
      <w:r w:rsidRPr="00E35221">
        <w:rPr>
          <w:rStyle w:val="hps"/>
          <w:rFonts w:ascii="Arial" w:eastAsiaTheme="majorEastAsia" w:hAnsi="Arial" w:cs="Arial"/>
          <w:lang/>
        </w:rPr>
        <w:t>studies that</w:t>
      </w:r>
      <w:r w:rsidRPr="00E35221">
        <w:rPr>
          <w:rFonts w:ascii="Arial" w:hAnsi="Arial" w:cs="Arial"/>
          <w:lang/>
        </w:rPr>
        <w:t xml:space="preserve"> </w:t>
      </w:r>
      <w:r w:rsidRPr="00E35221">
        <w:rPr>
          <w:rStyle w:val="hps"/>
          <w:rFonts w:ascii="Arial" w:eastAsiaTheme="majorEastAsia" w:hAnsi="Arial" w:cs="Arial"/>
          <w:lang/>
        </w:rPr>
        <w:t>representative bodies</w:t>
      </w:r>
      <w:r w:rsidRPr="00E35221">
        <w:rPr>
          <w:rFonts w:ascii="Arial" w:hAnsi="Arial" w:cs="Arial"/>
          <w:lang/>
        </w:rPr>
        <w:t xml:space="preserve"> </w:t>
      </w:r>
      <w:r w:rsidRPr="00E35221">
        <w:rPr>
          <w:rStyle w:val="hps"/>
          <w:rFonts w:ascii="Arial" w:eastAsiaTheme="majorEastAsia" w:hAnsi="Arial" w:cs="Arial"/>
          <w:lang/>
        </w:rPr>
        <w:t>are</w:t>
      </w:r>
      <w:r w:rsidRPr="00E35221">
        <w:rPr>
          <w:rFonts w:ascii="Arial" w:hAnsi="Arial" w:cs="Arial"/>
          <w:lang/>
        </w:rPr>
        <w:t xml:space="preserve"> </w:t>
      </w:r>
      <w:r w:rsidRPr="00E35221">
        <w:rPr>
          <w:rStyle w:val="hps"/>
          <w:rFonts w:ascii="Arial" w:eastAsiaTheme="majorEastAsia" w:hAnsi="Arial" w:cs="Arial"/>
          <w:lang/>
        </w:rPr>
        <w:t>coordinating with</w:t>
      </w:r>
      <w:r w:rsidRPr="00E35221">
        <w:rPr>
          <w:rFonts w:ascii="Arial" w:hAnsi="Arial" w:cs="Arial"/>
          <w:lang/>
        </w:rPr>
        <w:t xml:space="preserve"> </w:t>
      </w:r>
      <w:r w:rsidRPr="00E35221">
        <w:rPr>
          <w:rStyle w:val="hps"/>
          <w:rFonts w:ascii="Arial" w:eastAsiaTheme="majorEastAsia" w:hAnsi="Arial" w:cs="Arial"/>
          <w:lang/>
        </w:rPr>
        <w:t>important changes</w:t>
      </w:r>
      <w:r w:rsidRPr="00E35221">
        <w:rPr>
          <w:rFonts w:ascii="Arial" w:hAnsi="Arial" w:cs="Arial"/>
          <w:lang/>
        </w:rPr>
        <w:t xml:space="preserve"> </w:t>
      </w:r>
      <w:r w:rsidRPr="00E35221">
        <w:rPr>
          <w:rStyle w:val="hps"/>
          <w:rFonts w:ascii="Arial" w:eastAsiaTheme="majorEastAsia" w:hAnsi="Arial" w:cs="Arial"/>
          <w:lang/>
        </w:rPr>
        <w:t>to be introduced</w:t>
      </w:r>
      <w:r w:rsidRPr="00E35221">
        <w:rPr>
          <w:rFonts w:ascii="Arial" w:hAnsi="Arial" w:cs="Arial"/>
          <w:lang/>
        </w:rPr>
        <w:t xml:space="preserve"> </w:t>
      </w:r>
      <w:r w:rsidRPr="00E35221">
        <w:rPr>
          <w:rStyle w:val="hps"/>
          <w:rFonts w:ascii="Arial" w:eastAsiaTheme="majorEastAsia" w:hAnsi="Arial" w:cs="Arial"/>
          <w:lang/>
        </w:rPr>
        <w:t>in this segment</w:t>
      </w:r>
      <w:r w:rsidRPr="00E35221">
        <w:rPr>
          <w:rFonts w:ascii="Arial" w:hAnsi="Arial" w:cs="Arial"/>
          <w:lang/>
        </w:rPr>
        <w:t xml:space="preserve">, including the </w:t>
      </w:r>
      <w:r w:rsidRPr="00E35221">
        <w:rPr>
          <w:rStyle w:val="hps"/>
          <w:rFonts w:ascii="Arial" w:eastAsiaTheme="majorEastAsia" w:hAnsi="Arial" w:cs="Arial"/>
          <w:lang/>
        </w:rPr>
        <w:t>periodic adjustment</w:t>
      </w:r>
      <w:r w:rsidRPr="00E35221">
        <w:rPr>
          <w:rFonts w:ascii="Arial" w:hAnsi="Arial" w:cs="Arial"/>
          <w:lang/>
        </w:rPr>
        <w:t xml:space="preserve"> </w:t>
      </w:r>
      <w:r w:rsidRPr="00E35221">
        <w:rPr>
          <w:rStyle w:val="hps"/>
          <w:rFonts w:ascii="Arial" w:eastAsiaTheme="majorEastAsia" w:hAnsi="Arial" w:cs="Arial"/>
          <w:lang/>
        </w:rPr>
        <w:t>in the</w:t>
      </w:r>
      <w:r w:rsidRPr="00E35221">
        <w:rPr>
          <w:rFonts w:ascii="Arial" w:hAnsi="Arial" w:cs="Arial"/>
          <w:lang/>
        </w:rPr>
        <w:t xml:space="preserve"> </w:t>
      </w:r>
      <w:r w:rsidRPr="00E35221">
        <w:rPr>
          <w:rStyle w:val="hps"/>
          <w:rFonts w:ascii="Arial" w:eastAsiaTheme="majorEastAsia" w:hAnsi="Arial" w:cs="Arial"/>
          <w:lang/>
        </w:rPr>
        <w:t>national</w:t>
      </w:r>
      <w:r w:rsidRPr="00E35221">
        <w:rPr>
          <w:rFonts w:ascii="Arial" w:hAnsi="Arial" w:cs="Arial"/>
          <w:lang/>
        </w:rPr>
        <w:t xml:space="preserve"> </w:t>
      </w:r>
      <w:r w:rsidRPr="00E35221">
        <w:rPr>
          <w:rStyle w:val="hps"/>
          <w:rFonts w:ascii="Arial" w:eastAsiaTheme="majorEastAsia" w:hAnsi="Arial" w:cs="Arial"/>
          <w:lang/>
        </w:rPr>
        <w:t>simple table</w:t>
      </w:r>
      <w:r w:rsidRPr="00E35221">
        <w:rPr>
          <w:rFonts w:ascii="Arial" w:hAnsi="Arial" w:cs="Arial"/>
          <w:lang/>
        </w:rPr>
        <w:t xml:space="preserve"> </w:t>
      </w:r>
      <w:r w:rsidRPr="00E35221">
        <w:rPr>
          <w:rStyle w:val="hps"/>
          <w:rFonts w:ascii="Arial" w:eastAsiaTheme="majorEastAsia" w:hAnsi="Arial" w:cs="Arial"/>
          <w:lang/>
        </w:rPr>
        <w:t>and</w:t>
      </w:r>
      <w:r w:rsidRPr="00E35221">
        <w:rPr>
          <w:rFonts w:ascii="Arial" w:hAnsi="Arial" w:cs="Arial"/>
          <w:lang/>
        </w:rPr>
        <w:t xml:space="preserve"> </w:t>
      </w:r>
      <w:r w:rsidRPr="00E35221">
        <w:rPr>
          <w:rStyle w:val="hps"/>
          <w:rFonts w:ascii="Arial" w:eastAsiaTheme="majorEastAsia" w:hAnsi="Arial" w:cs="Arial"/>
          <w:lang/>
        </w:rPr>
        <w:t>increasing the maximum</w:t>
      </w:r>
      <w:r w:rsidRPr="00E35221">
        <w:rPr>
          <w:rFonts w:ascii="Arial" w:hAnsi="Arial" w:cs="Arial"/>
          <w:lang/>
        </w:rPr>
        <w:t xml:space="preserve"> </w:t>
      </w:r>
      <w:r w:rsidRPr="00E35221">
        <w:rPr>
          <w:rStyle w:val="hps"/>
          <w:rFonts w:ascii="Arial" w:eastAsiaTheme="majorEastAsia" w:hAnsi="Arial" w:cs="Arial"/>
          <w:lang/>
        </w:rPr>
        <w:t>ceiling</w:t>
      </w:r>
      <w:r w:rsidRPr="00E35221">
        <w:rPr>
          <w:rFonts w:ascii="Arial" w:hAnsi="Arial" w:cs="Arial"/>
          <w:lang/>
        </w:rPr>
        <w:t xml:space="preserve"> </w:t>
      </w:r>
      <w:r w:rsidRPr="00E35221">
        <w:rPr>
          <w:rStyle w:val="hps"/>
          <w:rFonts w:ascii="Arial" w:eastAsiaTheme="majorEastAsia" w:hAnsi="Arial" w:cs="Arial"/>
          <w:lang/>
        </w:rPr>
        <w:t>gross sales of</w:t>
      </w:r>
      <w:r w:rsidRPr="00E35221">
        <w:rPr>
          <w:rFonts w:ascii="Arial" w:hAnsi="Arial" w:cs="Arial"/>
          <w:lang/>
        </w:rPr>
        <w:t xml:space="preserve"> </w:t>
      </w:r>
      <w:r w:rsidRPr="00E35221">
        <w:rPr>
          <w:rStyle w:val="hps"/>
          <w:rFonts w:ascii="Arial" w:eastAsiaTheme="majorEastAsia" w:hAnsi="Arial" w:cs="Arial"/>
          <w:lang/>
        </w:rPr>
        <w:t>businesses,</w:t>
      </w:r>
      <w:r w:rsidRPr="00E35221">
        <w:rPr>
          <w:rFonts w:ascii="Arial" w:hAnsi="Arial" w:cs="Arial"/>
          <w:lang/>
        </w:rPr>
        <w:t xml:space="preserve"> </w:t>
      </w:r>
      <w:r w:rsidRPr="00E35221">
        <w:rPr>
          <w:rStyle w:val="hps"/>
          <w:rFonts w:ascii="Arial" w:eastAsiaTheme="majorEastAsia" w:hAnsi="Arial" w:cs="Arial"/>
          <w:lang/>
        </w:rPr>
        <w:t>among others.</w:t>
      </w:r>
      <w:r w:rsidRPr="00E35221">
        <w:rPr>
          <w:rFonts w:ascii="Arial" w:hAnsi="Arial" w:cs="Arial"/>
          <w:lang/>
        </w:rPr>
        <w:br/>
      </w:r>
      <w:r w:rsidRPr="00E35221">
        <w:rPr>
          <w:rStyle w:val="hps"/>
          <w:rFonts w:ascii="Arial" w:eastAsiaTheme="majorEastAsia" w:hAnsi="Arial" w:cs="Arial"/>
          <w:b/>
          <w:lang/>
        </w:rPr>
        <w:t>Key words</w:t>
      </w:r>
      <w:r w:rsidRPr="00E35221">
        <w:rPr>
          <w:rFonts w:ascii="Arial" w:hAnsi="Arial" w:cs="Arial"/>
          <w:lang/>
        </w:rPr>
        <w:t xml:space="preserve">: </w:t>
      </w:r>
      <w:r w:rsidRPr="00E35221">
        <w:rPr>
          <w:rStyle w:val="hps"/>
          <w:rFonts w:ascii="Arial" w:eastAsiaTheme="majorEastAsia" w:hAnsi="Arial" w:cs="Arial"/>
          <w:lang/>
        </w:rPr>
        <w:t>National</w:t>
      </w:r>
      <w:r w:rsidRPr="00E35221">
        <w:rPr>
          <w:rFonts w:ascii="Arial" w:hAnsi="Arial" w:cs="Arial"/>
          <w:lang/>
        </w:rPr>
        <w:t xml:space="preserve"> </w:t>
      </w:r>
      <w:r w:rsidRPr="00E35221">
        <w:rPr>
          <w:rStyle w:val="hps"/>
          <w:rFonts w:ascii="Arial" w:eastAsiaTheme="majorEastAsia" w:hAnsi="Arial" w:cs="Arial"/>
          <w:lang/>
        </w:rPr>
        <w:t>Simple</w:t>
      </w:r>
      <w:r w:rsidRPr="00E35221">
        <w:rPr>
          <w:rFonts w:ascii="Arial" w:hAnsi="Arial" w:cs="Arial"/>
          <w:lang/>
        </w:rPr>
        <w:t xml:space="preserve"> </w:t>
      </w:r>
      <w:r w:rsidRPr="00E35221">
        <w:rPr>
          <w:rStyle w:val="hps"/>
          <w:rFonts w:ascii="Arial" w:eastAsiaTheme="majorEastAsia" w:hAnsi="Arial" w:cs="Arial"/>
          <w:lang/>
        </w:rPr>
        <w:t>Tax Burden</w:t>
      </w:r>
      <w:r w:rsidRPr="00E35221">
        <w:rPr>
          <w:rFonts w:ascii="Arial" w:hAnsi="Arial" w:cs="Arial"/>
          <w:lang/>
        </w:rPr>
        <w:t xml:space="preserve">, </w:t>
      </w:r>
      <w:r w:rsidRPr="00E35221">
        <w:rPr>
          <w:rStyle w:val="hps"/>
          <w:rFonts w:ascii="Arial" w:eastAsiaTheme="majorEastAsia" w:hAnsi="Arial" w:cs="Arial"/>
          <w:lang/>
        </w:rPr>
        <w:t>MEs</w:t>
      </w:r>
      <w:r w:rsidRPr="00E35221">
        <w:rPr>
          <w:rFonts w:ascii="Arial" w:hAnsi="Arial" w:cs="Arial"/>
          <w:lang/>
        </w:rPr>
        <w:t xml:space="preserve"> </w:t>
      </w:r>
      <w:r w:rsidRPr="00E35221">
        <w:rPr>
          <w:rStyle w:val="hps"/>
          <w:rFonts w:ascii="Arial" w:eastAsiaTheme="majorEastAsia" w:hAnsi="Arial" w:cs="Arial"/>
          <w:lang/>
        </w:rPr>
        <w:t>and</w:t>
      </w:r>
      <w:r w:rsidRPr="00E35221">
        <w:rPr>
          <w:rFonts w:ascii="Arial" w:hAnsi="Arial" w:cs="Arial"/>
          <w:lang/>
        </w:rPr>
        <w:t xml:space="preserve"> </w:t>
      </w:r>
      <w:r w:rsidRPr="00E35221">
        <w:rPr>
          <w:rStyle w:val="hps"/>
          <w:rFonts w:ascii="Arial" w:eastAsiaTheme="majorEastAsia" w:hAnsi="Arial" w:cs="Arial"/>
          <w:lang/>
        </w:rPr>
        <w:t>EPPs</w:t>
      </w:r>
      <w:r w:rsidRPr="00E35221">
        <w:rPr>
          <w:rFonts w:ascii="Arial" w:hAnsi="Arial" w:cs="Arial"/>
          <w:lang/>
        </w:rPr>
        <w:t>.</w:t>
      </w:r>
    </w:p>
    <w:p w:rsidR="008A23DD" w:rsidRDefault="008A23DD" w:rsidP="00E35221">
      <w:pPr>
        <w:jc w:val="both"/>
        <w:rPr>
          <w:rFonts w:ascii="Arial" w:hAnsi="Arial" w:cs="Arial"/>
          <w:b/>
          <w:sz w:val="24"/>
          <w:szCs w:val="24"/>
        </w:rPr>
      </w:pPr>
    </w:p>
    <w:p w:rsidR="00560EBC" w:rsidRDefault="00560EBC" w:rsidP="00F45474">
      <w:pPr>
        <w:spacing w:line="360" w:lineRule="auto"/>
        <w:jc w:val="both"/>
        <w:rPr>
          <w:rFonts w:ascii="Arial" w:hAnsi="Arial" w:cs="Arial"/>
          <w:b/>
          <w:sz w:val="24"/>
          <w:szCs w:val="24"/>
        </w:rPr>
      </w:pPr>
    </w:p>
    <w:p w:rsidR="0077211E" w:rsidRPr="00FD297D" w:rsidRDefault="00FD297D" w:rsidP="00F45474">
      <w:pPr>
        <w:spacing w:line="360" w:lineRule="auto"/>
        <w:jc w:val="both"/>
        <w:rPr>
          <w:rFonts w:ascii="Arial" w:hAnsi="Arial" w:cs="Arial"/>
          <w:b/>
          <w:sz w:val="24"/>
          <w:szCs w:val="24"/>
        </w:rPr>
      </w:pPr>
      <w:r>
        <w:rPr>
          <w:rFonts w:ascii="Arial" w:hAnsi="Arial" w:cs="Arial"/>
          <w:b/>
          <w:sz w:val="24"/>
          <w:szCs w:val="24"/>
        </w:rPr>
        <w:t xml:space="preserve">1 </w:t>
      </w:r>
      <w:r w:rsidR="0077211E" w:rsidRPr="00FD297D">
        <w:rPr>
          <w:rFonts w:ascii="Arial" w:hAnsi="Arial" w:cs="Arial"/>
          <w:b/>
          <w:sz w:val="24"/>
          <w:szCs w:val="24"/>
        </w:rPr>
        <w:t>INTRODUÇÃO</w:t>
      </w:r>
    </w:p>
    <w:p w:rsidR="0077211E" w:rsidRDefault="0077211E" w:rsidP="00F37979">
      <w:pPr>
        <w:spacing w:line="360" w:lineRule="auto"/>
        <w:jc w:val="both"/>
        <w:rPr>
          <w:rFonts w:ascii="Arial" w:hAnsi="Arial" w:cs="Arial"/>
          <w:sz w:val="24"/>
          <w:szCs w:val="24"/>
        </w:rPr>
      </w:pPr>
    </w:p>
    <w:p w:rsidR="00CB538A" w:rsidRDefault="0077211E" w:rsidP="00CB538A">
      <w:pPr>
        <w:spacing w:line="360" w:lineRule="auto"/>
        <w:ind w:firstLine="708"/>
        <w:jc w:val="both"/>
        <w:rPr>
          <w:rFonts w:ascii="Arial" w:hAnsi="Arial" w:cs="Arial"/>
          <w:sz w:val="24"/>
          <w:szCs w:val="24"/>
        </w:rPr>
      </w:pPr>
      <w:r w:rsidRPr="00606454">
        <w:rPr>
          <w:rFonts w:ascii="Arial" w:hAnsi="Arial" w:cs="Arial"/>
          <w:sz w:val="24"/>
          <w:szCs w:val="24"/>
        </w:rPr>
        <w:t xml:space="preserve">As </w:t>
      </w:r>
      <w:r w:rsidR="00B17CF2" w:rsidRPr="00606454">
        <w:rPr>
          <w:rFonts w:ascii="Arial" w:hAnsi="Arial" w:cs="Arial"/>
          <w:sz w:val="24"/>
          <w:szCs w:val="24"/>
        </w:rPr>
        <w:t xml:space="preserve">empresas classificadas como </w:t>
      </w:r>
      <w:r w:rsidR="005609B6">
        <w:rPr>
          <w:rFonts w:ascii="Arial" w:hAnsi="Arial" w:cs="Arial"/>
          <w:sz w:val="24"/>
          <w:szCs w:val="24"/>
        </w:rPr>
        <w:t>m</w:t>
      </w:r>
      <w:r w:rsidR="00B17CF2" w:rsidRPr="00606454">
        <w:rPr>
          <w:rFonts w:ascii="Arial" w:hAnsi="Arial" w:cs="Arial"/>
          <w:sz w:val="24"/>
          <w:szCs w:val="24"/>
        </w:rPr>
        <w:t xml:space="preserve">icros e </w:t>
      </w:r>
      <w:r w:rsidR="005609B6">
        <w:rPr>
          <w:rFonts w:ascii="Arial" w:hAnsi="Arial" w:cs="Arial"/>
          <w:sz w:val="24"/>
          <w:szCs w:val="24"/>
        </w:rPr>
        <w:t>p</w:t>
      </w:r>
      <w:r w:rsidR="00B17CF2" w:rsidRPr="00606454">
        <w:rPr>
          <w:rFonts w:ascii="Arial" w:hAnsi="Arial" w:cs="Arial"/>
          <w:sz w:val="24"/>
          <w:szCs w:val="24"/>
        </w:rPr>
        <w:t xml:space="preserve">equenas </w:t>
      </w:r>
      <w:r w:rsidR="005609B6">
        <w:rPr>
          <w:rFonts w:ascii="Arial" w:hAnsi="Arial" w:cs="Arial"/>
          <w:sz w:val="24"/>
          <w:szCs w:val="24"/>
        </w:rPr>
        <w:t>e</w:t>
      </w:r>
      <w:r w:rsidR="00B17CF2" w:rsidRPr="00606454">
        <w:rPr>
          <w:rFonts w:ascii="Arial" w:hAnsi="Arial" w:cs="Arial"/>
          <w:sz w:val="24"/>
          <w:szCs w:val="24"/>
        </w:rPr>
        <w:t>mpresas, na sua maioria são</w:t>
      </w:r>
      <w:r w:rsidRPr="00606454">
        <w:rPr>
          <w:rFonts w:ascii="Arial" w:hAnsi="Arial" w:cs="Arial"/>
          <w:sz w:val="24"/>
          <w:szCs w:val="24"/>
        </w:rPr>
        <w:t xml:space="preserve"> optantes pelo </w:t>
      </w:r>
      <w:r w:rsidR="005609B6" w:rsidRPr="007D4F65">
        <w:rPr>
          <w:rFonts w:ascii="Arial" w:hAnsi="Arial" w:cs="Arial"/>
          <w:color w:val="000000"/>
          <w:sz w:val="24"/>
          <w:szCs w:val="24"/>
          <w:shd w:val="clear" w:color="auto" w:fill="FFFFFF"/>
        </w:rPr>
        <w:t>Regime Especial Unificado de Arrecadação de Tributos e Contribuições</w:t>
      </w:r>
      <w:r w:rsidR="005609B6">
        <w:rPr>
          <w:rFonts w:ascii="Arial" w:hAnsi="Arial" w:cs="Arial"/>
          <w:sz w:val="24"/>
          <w:szCs w:val="24"/>
        </w:rPr>
        <w:t xml:space="preserve"> - </w:t>
      </w:r>
      <w:r w:rsidRPr="00606454">
        <w:rPr>
          <w:rFonts w:ascii="Arial" w:hAnsi="Arial" w:cs="Arial"/>
          <w:sz w:val="24"/>
          <w:szCs w:val="24"/>
        </w:rPr>
        <w:t>SIMPLES NACIONAL</w:t>
      </w:r>
      <w:r w:rsidR="005609B6">
        <w:rPr>
          <w:rFonts w:ascii="Arial" w:hAnsi="Arial" w:cs="Arial"/>
          <w:sz w:val="24"/>
          <w:szCs w:val="24"/>
        </w:rPr>
        <w:t>. N</w:t>
      </w:r>
      <w:r w:rsidRPr="00606454">
        <w:rPr>
          <w:rFonts w:ascii="Arial" w:hAnsi="Arial" w:cs="Arial"/>
          <w:sz w:val="24"/>
          <w:szCs w:val="24"/>
        </w:rPr>
        <w:t xml:space="preserve">o Brasil </w:t>
      </w:r>
      <w:r w:rsidR="00B17CF2" w:rsidRPr="00606454">
        <w:rPr>
          <w:rFonts w:ascii="Arial" w:hAnsi="Arial" w:cs="Arial"/>
          <w:sz w:val="24"/>
          <w:szCs w:val="24"/>
        </w:rPr>
        <w:t xml:space="preserve">em 2011 </w:t>
      </w:r>
      <w:r w:rsidR="00B50646" w:rsidRPr="00606454">
        <w:rPr>
          <w:rFonts w:ascii="Arial" w:hAnsi="Arial" w:cs="Arial"/>
          <w:sz w:val="24"/>
          <w:szCs w:val="24"/>
        </w:rPr>
        <w:t xml:space="preserve">este segmento </w:t>
      </w:r>
      <w:r w:rsidR="004C71C4" w:rsidRPr="00606454">
        <w:rPr>
          <w:rFonts w:ascii="Arial" w:hAnsi="Arial" w:cs="Arial"/>
          <w:sz w:val="24"/>
          <w:szCs w:val="24"/>
        </w:rPr>
        <w:t xml:space="preserve">segundo o </w:t>
      </w:r>
      <w:r w:rsidR="004C71C4" w:rsidRPr="00606454">
        <w:rPr>
          <w:rFonts w:ascii="Arial" w:hAnsi="Arial" w:cs="Arial"/>
          <w:sz w:val="24"/>
          <w:szCs w:val="24"/>
        </w:rPr>
        <w:lastRenderedPageBreak/>
        <w:t>Instituto de Pesquisa Econômica Aplicada (IPEA), co</w:t>
      </w:r>
      <w:r w:rsidR="00AD54DF" w:rsidRPr="00606454">
        <w:rPr>
          <w:rFonts w:ascii="Arial" w:hAnsi="Arial" w:cs="Arial"/>
          <w:sz w:val="24"/>
          <w:szCs w:val="24"/>
        </w:rPr>
        <w:t>m divulgação no seu Boletim Rad</w:t>
      </w:r>
      <w:r w:rsidR="004C71C4" w:rsidRPr="00606454">
        <w:rPr>
          <w:rFonts w:ascii="Arial" w:hAnsi="Arial" w:cs="Arial"/>
          <w:sz w:val="24"/>
          <w:szCs w:val="24"/>
        </w:rPr>
        <w:t xml:space="preserve">ar edição nº 25 de </w:t>
      </w:r>
      <w:r w:rsidR="00AD54DF" w:rsidRPr="00606454">
        <w:rPr>
          <w:rFonts w:ascii="Arial" w:hAnsi="Arial" w:cs="Arial"/>
          <w:sz w:val="24"/>
          <w:szCs w:val="24"/>
        </w:rPr>
        <w:t xml:space="preserve">05/2013, </w:t>
      </w:r>
      <w:r w:rsidR="00B50646" w:rsidRPr="00606454">
        <w:rPr>
          <w:rFonts w:ascii="Arial" w:hAnsi="Arial" w:cs="Arial"/>
          <w:sz w:val="24"/>
          <w:szCs w:val="24"/>
        </w:rPr>
        <w:t>representa</w:t>
      </w:r>
      <w:r w:rsidR="0052792D" w:rsidRPr="00606454">
        <w:rPr>
          <w:rFonts w:ascii="Arial" w:hAnsi="Arial" w:cs="Arial"/>
          <w:sz w:val="24"/>
          <w:szCs w:val="24"/>
        </w:rPr>
        <w:t>m</w:t>
      </w:r>
      <w:r w:rsidR="0096538B" w:rsidRPr="00606454">
        <w:rPr>
          <w:rFonts w:ascii="Arial" w:hAnsi="Arial" w:cs="Arial"/>
          <w:sz w:val="24"/>
          <w:szCs w:val="24"/>
        </w:rPr>
        <w:t xml:space="preserve">99% de estabelecimentos formais existentes, totalizando 6.120.927 (seis milhões cento e vinte mil, </w:t>
      </w:r>
      <w:r w:rsidR="0052792D" w:rsidRPr="00606454">
        <w:rPr>
          <w:rFonts w:ascii="Arial" w:hAnsi="Arial" w:cs="Arial"/>
          <w:sz w:val="24"/>
          <w:szCs w:val="24"/>
        </w:rPr>
        <w:t>novecentos</w:t>
      </w:r>
      <w:r w:rsidR="0096538B" w:rsidRPr="00606454">
        <w:rPr>
          <w:rFonts w:ascii="Arial" w:hAnsi="Arial" w:cs="Arial"/>
          <w:sz w:val="24"/>
          <w:szCs w:val="24"/>
        </w:rPr>
        <w:t xml:space="preserve"> e vinte e sete), </w:t>
      </w:r>
      <w:r w:rsidR="00B17CF2" w:rsidRPr="00606454">
        <w:rPr>
          <w:rFonts w:ascii="Arial" w:hAnsi="Arial" w:cs="Arial"/>
          <w:sz w:val="24"/>
          <w:szCs w:val="24"/>
        </w:rPr>
        <w:t>51,6</w:t>
      </w:r>
      <w:r w:rsidR="00B50646" w:rsidRPr="00606454">
        <w:rPr>
          <w:rFonts w:ascii="Arial" w:hAnsi="Arial" w:cs="Arial"/>
          <w:sz w:val="24"/>
          <w:szCs w:val="24"/>
        </w:rPr>
        <w:t>% dos empregos com carteiras assinadas</w:t>
      </w:r>
      <w:r w:rsidR="0096538B" w:rsidRPr="00606454">
        <w:rPr>
          <w:rFonts w:ascii="Arial" w:hAnsi="Arial" w:cs="Arial"/>
          <w:sz w:val="24"/>
          <w:szCs w:val="24"/>
        </w:rPr>
        <w:t>, totalizando</w:t>
      </w:r>
      <w:r w:rsidR="00B50646" w:rsidRPr="00606454">
        <w:rPr>
          <w:rFonts w:ascii="Arial" w:hAnsi="Arial" w:cs="Arial"/>
          <w:sz w:val="24"/>
          <w:szCs w:val="24"/>
        </w:rPr>
        <w:t xml:space="preserve"> 1</w:t>
      </w:r>
      <w:r w:rsidR="00B17CF2" w:rsidRPr="00606454">
        <w:rPr>
          <w:rFonts w:ascii="Arial" w:hAnsi="Arial" w:cs="Arial"/>
          <w:sz w:val="24"/>
          <w:szCs w:val="24"/>
        </w:rPr>
        <w:t>5</w:t>
      </w:r>
      <w:r w:rsidR="00B50646" w:rsidRPr="00606454">
        <w:rPr>
          <w:rFonts w:ascii="Arial" w:hAnsi="Arial" w:cs="Arial"/>
          <w:sz w:val="24"/>
          <w:szCs w:val="24"/>
        </w:rPr>
        <w:t>.</w:t>
      </w:r>
      <w:r w:rsidR="00B17CF2" w:rsidRPr="00606454">
        <w:rPr>
          <w:rFonts w:ascii="Arial" w:hAnsi="Arial" w:cs="Arial"/>
          <w:sz w:val="24"/>
          <w:szCs w:val="24"/>
        </w:rPr>
        <w:t>567</w:t>
      </w:r>
      <w:r w:rsidR="00B50646" w:rsidRPr="00606454">
        <w:rPr>
          <w:rFonts w:ascii="Arial" w:hAnsi="Arial" w:cs="Arial"/>
          <w:sz w:val="24"/>
          <w:szCs w:val="24"/>
        </w:rPr>
        <w:t>.</w:t>
      </w:r>
      <w:r w:rsidR="00B17CF2" w:rsidRPr="00606454">
        <w:rPr>
          <w:rFonts w:ascii="Arial" w:hAnsi="Arial" w:cs="Arial"/>
          <w:sz w:val="24"/>
          <w:szCs w:val="24"/>
        </w:rPr>
        <w:t>885</w:t>
      </w:r>
      <w:r w:rsidR="0096538B" w:rsidRPr="00606454">
        <w:rPr>
          <w:rFonts w:ascii="Arial" w:hAnsi="Arial" w:cs="Arial"/>
          <w:sz w:val="24"/>
          <w:szCs w:val="24"/>
        </w:rPr>
        <w:t>(quinze milhões, quinhentos e sessenta e sete mil, oitocentos e oitenta e cinco), e</w:t>
      </w:r>
      <w:r w:rsidR="00B17CF2" w:rsidRPr="00606454">
        <w:rPr>
          <w:rFonts w:ascii="Arial" w:hAnsi="Arial" w:cs="Arial"/>
          <w:sz w:val="24"/>
          <w:szCs w:val="24"/>
        </w:rPr>
        <w:t xml:space="preserve">mais ou menos </w:t>
      </w:r>
      <w:r w:rsidR="00B50646" w:rsidRPr="00606454">
        <w:rPr>
          <w:rFonts w:ascii="Arial" w:hAnsi="Arial" w:cs="Arial"/>
          <w:sz w:val="24"/>
          <w:szCs w:val="24"/>
        </w:rPr>
        <w:t>2</w:t>
      </w:r>
      <w:r w:rsidR="00B17CF2" w:rsidRPr="00606454">
        <w:rPr>
          <w:rFonts w:ascii="Arial" w:hAnsi="Arial" w:cs="Arial"/>
          <w:sz w:val="24"/>
          <w:szCs w:val="24"/>
        </w:rPr>
        <w:t>0</w:t>
      </w:r>
      <w:r w:rsidR="00B50646" w:rsidRPr="00606454">
        <w:rPr>
          <w:rFonts w:ascii="Arial" w:hAnsi="Arial" w:cs="Arial"/>
          <w:sz w:val="24"/>
          <w:szCs w:val="24"/>
        </w:rPr>
        <w:t xml:space="preserve">% </w:t>
      </w:r>
      <w:r w:rsidR="0096538B" w:rsidRPr="00606454">
        <w:rPr>
          <w:rFonts w:ascii="Arial" w:hAnsi="Arial" w:cs="Arial"/>
          <w:sz w:val="24"/>
          <w:szCs w:val="24"/>
        </w:rPr>
        <w:t>do produto interno bruto (PIB).</w:t>
      </w:r>
    </w:p>
    <w:p w:rsidR="00CB538A" w:rsidRDefault="00A73642" w:rsidP="00CB538A">
      <w:pPr>
        <w:spacing w:line="360" w:lineRule="auto"/>
        <w:ind w:firstLine="708"/>
        <w:jc w:val="both"/>
        <w:rPr>
          <w:rFonts w:ascii="Arial" w:hAnsi="Arial" w:cs="Arial"/>
          <w:sz w:val="24"/>
          <w:szCs w:val="24"/>
        </w:rPr>
      </w:pPr>
      <w:r w:rsidRPr="00606454">
        <w:rPr>
          <w:rFonts w:ascii="Arial" w:hAnsi="Arial" w:cs="Arial"/>
          <w:sz w:val="24"/>
          <w:szCs w:val="24"/>
        </w:rPr>
        <w:t xml:space="preserve">Em 2013, este segmento </w:t>
      </w:r>
      <w:r w:rsidR="005609B6" w:rsidRPr="00606454">
        <w:rPr>
          <w:rFonts w:ascii="Arial" w:hAnsi="Arial" w:cs="Arial"/>
          <w:sz w:val="24"/>
          <w:szCs w:val="24"/>
        </w:rPr>
        <w:t>possuí</w:t>
      </w:r>
      <w:r w:rsidR="005609B6">
        <w:rPr>
          <w:rFonts w:ascii="Arial" w:hAnsi="Arial" w:cs="Arial"/>
          <w:sz w:val="24"/>
          <w:szCs w:val="24"/>
        </w:rPr>
        <w:t>a</w:t>
      </w:r>
      <w:r w:rsidRPr="00606454">
        <w:rPr>
          <w:rFonts w:ascii="Arial" w:hAnsi="Arial" w:cs="Arial"/>
          <w:sz w:val="24"/>
          <w:szCs w:val="24"/>
        </w:rPr>
        <w:t xml:space="preserve"> em torno de 8.236.000 (oito milhões duzentos e trinta e seis mil) de empresas optantes pelo </w:t>
      </w:r>
      <w:r w:rsidR="007D4F65" w:rsidRPr="007D4F65">
        <w:rPr>
          <w:rFonts w:ascii="Arial" w:hAnsi="Arial" w:cs="Arial"/>
          <w:color w:val="000000"/>
          <w:sz w:val="24"/>
          <w:szCs w:val="24"/>
          <w:shd w:val="clear" w:color="auto" w:fill="FFFFFF"/>
        </w:rPr>
        <w:t>Regime Especial Unificado de Arrecadação de Tributos e Contribuições devidos pelas Microempre</w:t>
      </w:r>
      <w:r w:rsidR="007D4F65">
        <w:rPr>
          <w:rFonts w:ascii="Arial" w:hAnsi="Arial" w:cs="Arial"/>
          <w:color w:val="000000"/>
          <w:sz w:val="24"/>
          <w:szCs w:val="24"/>
          <w:shd w:val="clear" w:color="auto" w:fill="FFFFFF"/>
        </w:rPr>
        <w:t xml:space="preserve">sas e Empresas de Pequeno Porte </w:t>
      </w:r>
      <w:r w:rsidR="007D4F65" w:rsidRPr="007D4F65">
        <w:rPr>
          <w:rFonts w:ascii="Arial" w:hAnsi="Arial" w:cs="Arial"/>
          <w:color w:val="000000"/>
          <w:sz w:val="24"/>
          <w:szCs w:val="24"/>
          <w:shd w:val="clear" w:color="auto" w:fill="FFFFFF"/>
        </w:rPr>
        <w:t>-Simples Nacional</w:t>
      </w:r>
      <w:r w:rsidR="00F743B5">
        <w:rPr>
          <w:rFonts w:ascii="Arial" w:hAnsi="Arial" w:cs="Arial"/>
          <w:color w:val="000000"/>
          <w:sz w:val="24"/>
          <w:szCs w:val="24"/>
          <w:shd w:val="clear" w:color="auto" w:fill="FFFFFF"/>
        </w:rPr>
        <w:t>,</w:t>
      </w:r>
      <w:r w:rsidRPr="00606454">
        <w:rPr>
          <w:rFonts w:ascii="Arial" w:hAnsi="Arial" w:cs="Arial"/>
          <w:sz w:val="24"/>
          <w:szCs w:val="24"/>
        </w:rPr>
        <w:t xml:space="preserve"> de acordo com os dados da própria Receita Federal, sendo que com as mudanças que estão sendo propostas no Congresso Nacional, este numero pode ter aumento significativo em 2015.</w:t>
      </w:r>
    </w:p>
    <w:p w:rsidR="00CB538A" w:rsidRDefault="00382B1A" w:rsidP="00CB538A">
      <w:pPr>
        <w:spacing w:line="360" w:lineRule="auto"/>
        <w:ind w:firstLine="708"/>
        <w:jc w:val="both"/>
        <w:rPr>
          <w:rFonts w:ascii="Arial" w:hAnsi="Arial" w:cs="Arial"/>
          <w:sz w:val="24"/>
          <w:szCs w:val="24"/>
        </w:rPr>
      </w:pPr>
      <w:r w:rsidRPr="00606454">
        <w:rPr>
          <w:rFonts w:ascii="Arial" w:hAnsi="Arial" w:cs="Arial"/>
          <w:sz w:val="24"/>
          <w:szCs w:val="24"/>
        </w:rPr>
        <w:t xml:space="preserve">Devido </w:t>
      </w:r>
      <w:r w:rsidR="00EB6116" w:rsidRPr="00606454">
        <w:rPr>
          <w:rFonts w:ascii="Arial" w:hAnsi="Arial" w:cs="Arial"/>
          <w:sz w:val="24"/>
          <w:szCs w:val="24"/>
        </w:rPr>
        <w:t>à</w:t>
      </w:r>
      <w:r w:rsidRPr="00606454">
        <w:rPr>
          <w:rFonts w:ascii="Arial" w:hAnsi="Arial" w:cs="Arial"/>
          <w:sz w:val="24"/>
          <w:szCs w:val="24"/>
        </w:rPr>
        <w:t xml:space="preserve"> importância que o setor representa, na constituição brasileira está previsto tratamento diferenciado e favorecido às microempresas e às empresas de pequeno porte, contribuindo para o desenvolvimento e a competitividade das mesmas, gerando emprego; inclusão social; redução da informalidade; distribuição de renda e fortalecimento da economia, pois as micros e pequenas empresas – MPEs, tem um papel importante na fixação das pessoas nos seus respectivos bairros, onde a economia destes são sustentadas basicamente por este segmento, assim, a mobilidade urbana podem ter um melhor planejamento.</w:t>
      </w:r>
    </w:p>
    <w:p w:rsidR="00CB538A" w:rsidRDefault="0005463D" w:rsidP="00CB538A">
      <w:pPr>
        <w:spacing w:line="360" w:lineRule="auto"/>
        <w:ind w:firstLine="708"/>
        <w:jc w:val="both"/>
        <w:rPr>
          <w:rFonts w:ascii="Arial" w:hAnsi="Arial" w:cs="Arial"/>
          <w:sz w:val="24"/>
          <w:szCs w:val="24"/>
        </w:rPr>
      </w:pPr>
      <w:r w:rsidRPr="00606454">
        <w:rPr>
          <w:rFonts w:ascii="Arial" w:hAnsi="Arial" w:cs="Arial"/>
          <w:sz w:val="24"/>
          <w:szCs w:val="24"/>
        </w:rPr>
        <w:t>A</w:t>
      </w:r>
      <w:r w:rsidR="00E36658" w:rsidRPr="00606454">
        <w:rPr>
          <w:rFonts w:ascii="Arial" w:hAnsi="Arial" w:cs="Arial"/>
          <w:sz w:val="24"/>
          <w:szCs w:val="24"/>
        </w:rPr>
        <w:t xml:space="preserve">través de estatísticas comparativas com o reajuste concedido em </w:t>
      </w:r>
      <w:r w:rsidRPr="00606454">
        <w:rPr>
          <w:rFonts w:ascii="Arial" w:hAnsi="Arial" w:cs="Arial"/>
          <w:sz w:val="24"/>
          <w:szCs w:val="24"/>
        </w:rPr>
        <w:t xml:space="preserve">2011 e vigorando a partir de </w:t>
      </w:r>
      <w:r w:rsidR="00E36658" w:rsidRPr="00606454">
        <w:rPr>
          <w:rFonts w:ascii="Arial" w:hAnsi="Arial" w:cs="Arial"/>
          <w:sz w:val="24"/>
          <w:szCs w:val="24"/>
        </w:rPr>
        <w:t xml:space="preserve">01/2012, será demonstrado se houve perdas ou ganhos para as empresas optantes pelo </w:t>
      </w:r>
      <w:r w:rsidR="00E36658" w:rsidRPr="00606454">
        <w:rPr>
          <w:rFonts w:ascii="Arial" w:hAnsi="Arial" w:cs="Arial"/>
          <w:color w:val="444444"/>
          <w:sz w:val="24"/>
          <w:szCs w:val="24"/>
          <w:shd w:val="clear" w:color="auto" w:fill="FFFFFF"/>
        </w:rPr>
        <w:t>Regime Especial Unificado De Arrecadação De Tributos e Contribuições</w:t>
      </w:r>
      <w:r w:rsidR="00E36658" w:rsidRPr="00606454">
        <w:rPr>
          <w:rFonts w:ascii="Arial" w:hAnsi="Arial" w:cs="Arial"/>
          <w:sz w:val="24"/>
          <w:szCs w:val="24"/>
        </w:rPr>
        <w:t>, bem como, justificar a necessidade de reajuste anual da tabela, a exemplo do imposto de renda pessoa física, onde a tabela tem reajuste anual</w:t>
      </w:r>
      <w:r w:rsidR="0052792D" w:rsidRPr="00606454">
        <w:rPr>
          <w:rFonts w:ascii="Arial" w:hAnsi="Arial" w:cs="Arial"/>
          <w:sz w:val="24"/>
          <w:szCs w:val="24"/>
        </w:rPr>
        <w:t xml:space="preserve"> de 4,5%</w:t>
      </w:r>
      <w:r w:rsidR="00F32760" w:rsidRPr="00606454">
        <w:rPr>
          <w:rFonts w:ascii="Arial" w:hAnsi="Arial" w:cs="Arial"/>
          <w:sz w:val="24"/>
          <w:szCs w:val="24"/>
        </w:rPr>
        <w:t>.</w:t>
      </w:r>
    </w:p>
    <w:p w:rsidR="0077211E" w:rsidRPr="00606454" w:rsidRDefault="005F3E42" w:rsidP="00CB538A">
      <w:pPr>
        <w:spacing w:line="360" w:lineRule="auto"/>
        <w:ind w:firstLine="708"/>
        <w:jc w:val="both"/>
        <w:rPr>
          <w:rFonts w:ascii="Arial" w:hAnsi="Arial" w:cs="Arial"/>
          <w:sz w:val="24"/>
          <w:szCs w:val="24"/>
        </w:rPr>
      </w:pPr>
      <w:r w:rsidRPr="00606454">
        <w:rPr>
          <w:rFonts w:ascii="Arial" w:hAnsi="Arial" w:cs="Arial"/>
          <w:sz w:val="24"/>
          <w:szCs w:val="24"/>
        </w:rPr>
        <w:t>Durante o período de 07/2007 data da criação do simples nacional até 12/2011 data em que houve a atualização do limite de faturamento, observa-se que i</w:t>
      </w:r>
      <w:r w:rsidR="0077211E" w:rsidRPr="00606454">
        <w:rPr>
          <w:rFonts w:ascii="Arial" w:hAnsi="Arial" w:cs="Arial"/>
          <w:sz w:val="24"/>
          <w:szCs w:val="24"/>
        </w:rPr>
        <w:t xml:space="preserve">ndiretamente as </w:t>
      </w:r>
      <w:r w:rsidR="00F743B5">
        <w:rPr>
          <w:rFonts w:ascii="Arial" w:hAnsi="Arial" w:cs="Arial"/>
          <w:sz w:val="24"/>
          <w:szCs w:val="24"/>
        </w:rPr>
        <w:t>m</w:t>
      </w:r>
      <w:r w:rsidR="00F34C96">
        <w:rPr>
          <w:rFonts w:ascii="Arial" w:hAnsi="Arial" w:cs="Arial"/>
          <w:sz w:val="24"/>
          <w:szCs w:val="24"/>
        </w:rPr>
        <w:t xml:space="preserve">icros e </w:t>
      </w:r>
      <w:r w:rsidR="00F743B5">
        <w:rPr>
          <w:rFonts w:ascii="Arial" w:hAnsi="Arial" w:cs="Arial"/>
          <w:sz w:val="24"/>
          <w:szCs w:val="24"/>
        </w:rPr>
        <w:t>p</w:t>
      </w:r>
      <w:r w:rsidR="00F34C96">
        <w:rPr>
          <w:rFonts w:ascii="Arial" w:hAnsi="Arial" w:cs="Arial"/>
          <w:sz w:val="24"/>
          <w:szCs w:val="24"/>
        </w:rPr>
        <w:t xml:space="preserve">equenas </w:t>
      </w:r>
      <w:r w:rsidR="00F743B5">
        <w:rPr>
          <w:rFonts w:ascii="Arial" w:hAnsi="Arial" w:cs="Arial"/>
          <w:sz w:val="24"/>
          <w:szCs w:val="24"/>
        </w:rPr>
        <w:t>e</w:t>
      </w:r>
      <w:r w:rsidR="00F34C96">
        <w:rPr>
          <w:rFonts w:ascii="Arial" w:hAnsi="Arial" w:cs="Arial"/>
          <w:sz w:val="24"/>
          <w:szCs w:val="24"/>
        </w:rPr>
        <w:t>mpresa</w:t>
      </w:r>
      <w:r w:rsidR="0077211E" w:rsidRPr="00606454">
        <w:rPr>
          <w:rFonts w:ascii="Arial" w:hAnsi="Arial" w:cs="Arial"/>
          <w:sz w:val="24"/>
          <w:szCs w:val="24"/>
        </w:rPr>
        <w:t>s tiveram aumento da carga tributária</w:t>
      </w:r>
      <w:r w:rsidR="007269E7" w:rsidRPr="00606454">
        <w:rPr>
          <w:rFonts w:ascii="Arial" w:hAnsi="Arial" w:cs="Arial"/>
          <w:sz w:val="24"/>
          <w:szCs w:val="24"/>
        </w:rPr>
        <w:t xml:space="preserve">, de acordo com a inflação </w:t>
      </w:r>
      <w:r w:rsidR="00372740" w:rsidRPr="00606454">
        <w:rPr>
          <w:rFonts w:ascii="Arial" w:hAnsi="Arial" w:cs="Arial"/>
          <w:sz w:val="24"/>
          <w:szCs w:val="24"/>
        </w:rPr>
        <w:t xml:space="preserve">acumulada </w:t>
      </w:r>
      <w:r w:rsidR="0005463D" w:rsidRPr="00606454">
        <w:rPr>
          <w:rFonts w:ascii="Arial" w:hAnsi="Arial" w:cs="Arial"/>
          <w:sz w:val="24"/>
          <w:szCs w:val="24"/>
        </w:rPr>
        <w:t>n</w:t>
      </w:r>
      <w:r w:rsidR="007269E7" w:rsidRPr="00606454">
        <w:rPr>
          <w:rFonts w:ascii="Arial" w:hAnsi="Arial" w:cs="Arial"/>
          <w:sz w:val="24"/>
          <w:szCs w:val="24"/>
        </w:rPr>
        <w:t>o período</w:t>
      </w:r>
      <w:r w:rsidR="0077211E" w:rsidRPr="00606454">
        <w:rPr>
          <w:rFonts w:ascii="Arial" w:hAnsi="Arial" w:cs="Arial"/>
          <w:sz w:val="24"/>
          <w:szCs w:val="24"/>
        </w:rPr>
        <w:t xml:space="preserve">, </w:t>
      </w:r>
      <w:r w:rsidR="00372740" w:rsidRPr="00606454">
        <w:rPr>
          <w:rFonts w:ascii="Arial" w:hAnsi="Arial" w:cs="Arial"/>
          <w:sz w:val="24"/>
          <w:szCs w:val="24"/>
        </w:rPr>
        <w:t xml:space="preserve">outra penalização sofrida pelas </w:t>
      </w:r>
      <w:r w:rsidR="0077211E" w:rsidRPr="00606454">
        <w:rPr>
          <w:rFonts w:ascii="Arial" w:hAnsi="Arial" w:cs="Arial"/>
          <w:sz w:val="24"/>
          <w:szCs w:val="24"/>
        </w:rPr>
        <w:t xml:space="preserve">empresas foram </w:t>
      </w:r>
      <w:r w:rsidR="00372740" w:rsidRPr="00606454">
        <w:rPr>
          <w:rFonts w:ascii="Arial" w:hAnsi="Arial" w:cs="Arial"/>
          <w:sz w:val="24"/>
          <w:szCs w:val="24"/>
        </w:rPr>
        <w:t xml:space="preserve">a </w:t>
      </w:r>
      <w:r w:rsidR="0077211E" w:rsidRPr="00606454">
        <w:rPr>
          <w:rFonts w:ascii="Arial" w:hAnsi="Arial" w:cs="Arial"/>
          <w:sz w:val="24"/>
          <w:szCs w:val="24"/>
        </w:rPr>
        <w:t>exclus</w:t>
      </w:r>
      <w:r w:rsidR="00372740" w:rsidRPr="00606454">
        <w:rPr>
          <w:rFonts w:ascii="Arial" w:hAnsi="Arial" w:cs="Arial"/>
          <w:sz w:val="24"/>
          <w:szCs w:val="24"/>
        </w:rPr>
        <w:t>ão</w:t>
      </w:r>
      <w:r w:rsidR="0077211E" w:rsidRPr="00606454">
        <w:rPr>
          <w:rFonts w:ascii="Arial" w:hAnsi="Arial" w:cs="Arial"/>
          <w:sz w:val="24"/>
          <w:szCs w:val="24"/>
        </w:rPr>
        <w:t xml:space="preserve"> do regime do </w:t>
      </w:r>
      <w:r w:rsidR="00F32760" w:rsidRPr="00606454">
        <w:rPr>
          <w:rFonts w:ascii="Arial" w:hAnsi="Arial" w:cs="Arial"/>
          <w:sz w:val="24"/>
          <w:szCs w:val="24"/>
        </w:rPr>
        <w:t>Simples Nacional</w:t>
      </w:r>
      <w:r w:rsidR="0077211E" w:rsidRPr="00606454">
        <w:rPr>
          <w:rFonts w:ascii="Arial" w:hAnsi="Arial" w:cs="Arial"/>
          <w:sz w:val="24"/>
          <w:szCs w:val="24"/>
        </w:rPr>
        <w:t>, por ultrapassarem o limite máximo de faturamento bruto.</w:t>
      </w:r>
    </w:p>
    <w:p w:rsidR="00A954B0" w:rsidRPr="00606454" w:rsidRDefault="00A954B0" w:rsidP="00F37979">
      <w:pPr>
        <w:spacing w:line="360" w:lineRule="auto"/>
        <w:jc w:val="both"/>
        <w:rPr>
          <w:rFonts w:ascii="Arial" w:hAnsi="Arial" w:cs="Arial"/>
          <w:sz w:val="24"/>
          <w:szCs w:val="24"/>
        </w:rPr>
      </w:pPr>
    </w:p>
    <w:p w:rsidR="00657E18" w:rsidRDefault="00A954B0" w:rsidP="00657E18">
      <w:pPr>
        <w:spacing w:line="360" w:lineRule="auto"/>
        <w:ind w:firstLine="708"/>
        <w:jc w:val="both"/>
        <w:rPr>
          <w:rFonts w:ascii="Arial" w:hAnsi="Arial" w:cs="Arial"/>
          <w:sz w:val="24"/>
          <w:szCs w:val="24"/>
        </w:rPr>
      </w:pPr>
      <w:r w:rsidRPr="00606454">
        <w:rPr>
          <w:rFonts w:ascii="Arial" w:hAnsi="Arial" w:cs="Arial"/>
          <w:sz w:val="24"/>
          <w:szCs w:val="24"/>
        </w:rPr>
        <w:lastRenderedPageBreak/>
        <w:t xml:space="preserve">Para dar seguimento no tratamento diferenciado e favorecido, em janeiro de 2012, houve uma atualização na tabela do simples nacional aumentando em 50% o limite do faturamento bruto para as </w:t>
      </w:r>
      <w:r w:rsidR="00502F85">
        <w:rPr>
          <w:rFonts w:ascii="Arial" w:hAnsi="Arial" w:cs="Arial"/>
          <w:sz w:val="24"/>
          <w:szCs w:val="24"/>
        </w:rPr>
        <w:t>m</w:t>
      </w:r>
      <w:r w:rsidR="00F34C96">
        <w:rPr>
          <w:rFonts w:ascii="Arial" w:hAnsi="Arial" w:cs="Arial"/>
          <w:sz w:val="24"/>
          <w:szCs w:val="24"/>
        </w:rPr>
        <w:t xml:space="preserve">icros e </w:t>
      </w:r>
      <w:r w:rsidR="00502F85">
        <w:rPr>
          <w:rFonts w:ascii="Arial" w:hAnsi="Arial" w:cs="Arial"/>
          <w:sz w:val="24"/>
          <w:szCs w:val="24"/>
        </w:rPr>
        <w:t>p</w:t>
      </w:r>
      <w:r w:rsidR="00F34C96">
        <w:rPr>
          <w:rFonts w:ascii="Arial" w:hAnsi="Arial" w:cs="Arial"/>
          <w:sz w:val="24"/>
          <w:szCs w:val="24"/>
        </w:rPr>
        <w:t xml:space="preserve">equenas </w:t>
      </w:r>
      <w:r w:rsidR="00502F85">
        <w:rPr>
          <w:rFonts w:ascii="Arial" w:hAnsi="Arial" w:cs="Arial"/>
          <w:sz w:val="24"/>
          <w:szCs w:val="24"/>
        </w:rPr>
        <w:t>e</w:t>
      </w:r>
      <w:r w:rsidR="00F34C96">
        <w:rPr>
          <w:rFonts w:ascii="Arial" w:hAnsi="Arial" w:cs="Arial"/>
          <w:sz w:val="24"/>
          <w:szCs w:val="24"/>
        </w:rPr>
        <w:t>mpresa</w:t>
      </w:r>
      <w:r w:rsidR="00F34C96" w:rsidRPr="00606454">
        <w:rPr>
          <w:rFonts w:ascii="Arial" w:hAnsi="Arial" w:cs="Arial"/>
          <w:sz w:val="24"/>
          <w:szCs w:val="24"/>
        </w:rPr>
        <w:t>s</w:t>
      </w:r>
      <w:r w:rsidRPr="00606454">
        <w:rPr>
          <w:rFonts w:ascii="Arial" w:hAnsi="Arial" w:cs="Arial"/>
          <w:sz w:val="24"/>
          <w:szCs w:val="24"/>
        </w:rPr>
        <w:t>, que passou de R$ 2.400.000,00 (dois milhões e quatrocentos mil reais) para R$ 3.600.000,00 (três milhões e seiscentos mil reais).</w:t>
      </w:r>
    </w:p>
    <w:p w:rsidR="00657E18" w:rsidRDefault="0077211E" w:rsidP="00657E18">
      <w:pPr>
        <w:spacing w:line="360" w:lineRule="auto"/>
        <w:ind w:firstLine="708"/>
        <w:jc w:val="both"/>
        <w:rPr>
          <w:rFonts w:ascii="Arial" w:hAnsi="Arial" w:cs="Arial"/>
          <w:sz w:val="24"/>
          <w:szCs w:val="24"/>
        </w:rPr>
      </w:pPr>
      <w:r w:rsidRPr="00606454">
        <w:rPr>
          <w:rFonts w:ascii="Arial" w:hAnsi="Arial" w:cs="Arial"/>
          <w:sz w:val="24"/>
          <w:szCs w:val="24"/>
        </w:rPr>
        <w:t xml:space="preserve">Portanto, uma classe empresarial, responsável pela maioria dos empregos com carteira assinada no país (formais), totalizando mais de </w:t>
      </w:r>
      <w:r w:rsidR="0005463D" w:rsidRPr="00606454">
        <w:rPr>
          <w:rFonts w:ascii="Arial" w:hAnsi="Arial" w:cs="Arial"/>
          <w:sz w:val="24"/>
          <w:szCs w:val="24"/>
        </w:rPr>
        <w:t>15.000.000 (quinze milhões) de empres</w:t>
      </w:r>
      <w:r w:rsidR="00382B1A" w:rsidRPr="00606454">
        <w:rPr>
          <w:rFonts w:ascii="Arial" w:hAnsi="Arial" w:cs="Arial"/>
          <w:sz w:val="24"/>
          <w:szCs w:val="24"/>
        </w:rPr>
        <w:t>as</w:t>
      </w:r>
      <w:r w:rsidR="0005463D" w:rsidRPr="00606454">
        <w:rPr>
          <w:rFonts w:ascii="Arial" w:hAnsi="Arial" w:cs="Arial"/>
          <w:sz w:val="24"/>
          <w:szCs w:val="24"/>
        </w:rPr>
        <w:t>,</w:t>
      </w:r>
      <w:r w:rsidRPr="00606454">
        <w:rPr>
          <w:rFonts w:ascii="Arial" w:hAnsi="Arial" w:cs="Arial"/>
          <w:sz w:val="24"/>
          <w:szCs w:val="24"/>
        </w:rPr>
        <w:t xml:space="preserve"> deveria ter do governo federal políticas claras e objetivas de apoio financeiro, tecnológico e, diminuição da carga tributária, fato este contrário ao que se apresenta, quando não há atualização da referida tabela.</w:t>
      </w:r>
    </w:p>
    <w:p w:rsidR="00382B1A" w:rsidRPr="00606454" w:rsidRDefault="00382B1A" w:rsidP="00657E18">
      <w:pPr>
        <w:spacing w:line="360" w:lineRule="auto"/>
        <w:ind w:firstLine="708"/>
        <w:jc w:val="both"/>
        <w:rPr>
          <w:rFonts w:ascii="Arial" w:hAnsi="Arial" w:cs="Arial"/>
          <w:sz w:val="24"/>
          <w:szCs w:val="24"/>
        </w:rPr>
      </w:pPr>
      <w:r w:rsidRPr="00606454">
        <w:rPr>
          <w:rFonts w:ascii="Arial" w:eastAsia="Arial" w:hAnsi="Arial" w:cs="Arial"/>
          <w:sz w:val="24"/>
          <w:shd w:val="clear" w:color="auto" w:fill="FFFFFF"/>
        </w:rPr>
        <w:t xml:space="preserve">A escolha do tema tem como objetivo dar maior ênfase nos meios empresariais, </w:t>
      </w:r>
      <w:r w:rsidR="00FE3C75" w:rsidRPr="00606454">
        <w:rPr>
          <w:rFonts w:ascii="Arial" w:eastAsia="Arial" w:hAnsi="Arial" w:cs="Arial"/>
          <w:sz w:val="24"/>
          <w:shd w:val="clear" w:color="auto" w:fill="FFFFFF"/>
        </w:rPr>
        <w:t xml:space="preserve">acadêmico devido que o simples nacional corresponde ao tributo pago pela maioria das empresas classificadas como </w:t>
      </w:r>
      <w:r w:rsidR="000E09A8">
        <w:rPr>
          <w:rFonts w:ascii="Arial" w:eastAsia="Arial" w:hAnsi="Arial" w:cs="Arial"/>
          <w:sz w:val="24"/>
          <w:shd w:val="clear" w:color="auto" w:fill="FFFFFF"/>
        </w:rPr>
        <w:t>m</w:t>
      </w:r>
      <w:r w:rsidR="00FE3C75" w:rsidRPr="00606454">
        <w:rPr>
          <w:rFonts w:ascii="Arial" w:eastAsia="Arial" w:hAnsi="Arial" w:cs="Arial"/>
          <w:sz w:val="24"/>
          <w:shd w:val="clear" w:color="auto" w:fill="FFFFFF"/>
        </w:rPr>
        <w:t>icroempresas - MEs</w:t>
      </w:r>
      <w:r w:rsidRPr="00606454">
        <w:rPr>
          <w:rFonts w:ascii="Arial" w:hAnsi="Arial" w:cs="Arial"/>
          <w:sz w:val="24"/>
          <w:szCs w:val="24"/>
        </w:rPr>
        <w:t xml:space="preserve"> e </w:t>
      </w:r>
      <w:r w:rsidR="000E09A8">
        <w:rPr>
          <w:rFonts w:ascii="Arial" w:hAnsi="Arial" w:cs="Arial"/>
          <w:sz w:val="24"/>
          <w:szCs w:val="24"/>
        </w:rPr>
        <w:t>e</w:t>
      </w:r>
      <w:r w:rsidRPr="00606454">
        <w:rPr>
          <w:rFonts w:ascii="Arial" w:hAnsi="Arial" w:cs="Arial"/>
          <w:sz w:val="24"/>
          <w:szCs w:val="24"/>
        </w:rPr>
        <w:t xml:space="preserve">mpresas de </w:t>
      </w:r>
      <w:r w:rsidR="000E09A8">
        <w:rPr>
          <w:rFonts w:ascii="Arial" w:hAnsi="Arial" w:cs="Arial"/>
          <w:sz w:val="24"/>
          <w:szCs w:val="24"/>
        </w:rPr>
        <w:t>p</w:t>
      </w:r>
      <w:r w:rsidRPr="00606454">
        <w:rPr>
          <w:rFonts w:ascii="Arial" w:hAnsi="Arial" w:cs="Arial"/>
          <w:sz w:val="24"/>
          <w:szCs w:val="24"/>
        </w:rPr>
        <w:t xml:space="preserve">equeno </w:t>
      </w:r>
      <w:r w:rsidR="000E09A8">
        <w:rPr>
          <w:rFonts w:ascii="Arial" w:hAnsi="Arial" w:cs="Arial"/>
          <w:sz w:val="24"/>
          <w:szCs w:val="24"/>
        </w:rPr>
        <w:t>p</w:t>
      </w:r>
      <w:r w:rsidRPr="00606454">
        <w:rPr>
          <w:rFonts w:ascii="Arial" w:hAnsi="Arial" w:cs="Arial"/>
          <w:sz w:val="24"/>
          <w:szCs w:val="24"/>
        </w:rPr>
        <w:t>orte - EPPs, sendo que durante o período de 07/2007 até 12/2011, por não ter sido atualizada anualmente a tabela que serve de base para o cálculo dos impostos, houve um aumento indireto dos tributos pagos pelas empresas, que seria a inflação calculada anualmente.</w:t>
      </w:r>
    </w:p>
    <w:p w:rsidR="0077211E" w:rsidRDefault="0077211E" w:rsidP="000835A1">
      <w:pPr>
        <w:spacing w:line="360" w:lineRule="auto"/>
        <w:ind w:firstLine="709"/>
        <w:jc w:val="both"/>
        <w:rPr>
          <w:rFonts w:ascii="Arial" w:eastAsia="Arial" w:hAnsi="Arial" w:cs="Arial"/>
          <w:sz w:val="24"/>
          <w:szCs w:val="24"/>
        </w:rPr>
      </w:pPr>
      <w:r w:rsidRPr="00606454">
        <w:rPr>
          <w:rFonts w:ascii="Arial" w:eastAsia="Arial" w:hAnsi="Arial" w:cs="Arial"/>
          <w:sz w:val="24"/>
          <w:szCs w:val="24"/>
        </w:rPr>
        <w:t>Assim, o problema do nosso trabalho consiste em:</w:t>
      </w:r>
    </w:p>
    <w:p w:rsidR="00657E18" w:rsidRDefault="00657E18" w:rsidP="000835A1">
      <w:pPr>
        <w:spacing w:line="360" w:lineRule="auto"/>
        <w:ind w:firstLine="709"/>
        <w:jc w:val="both"/>
        <w:rPr>
          <w:rFonts w:ascii="Arial" w:eastAsia="Arial" w:hAnsi="Arial" w:cs="Arial"/>
          <w:sz w:val="24"/>
          <w:szCs w:val="24"/>
        </w:rPr>
      </w:pPr>
    </w:p>
    <w:p w:rsidR="0077211E" w:rsidRPr="00606454" w:rsidRDefault="0077211E" w:rsidP="000835A1">
      <w:pPr>
        <w:numPr>
          <w:ilvl w:val="0"/>
          <w:numId w:val="6"/>
        </w:numPr>
        <w:spacing w:line="360" w:lineRule="auto"/>
        <w:ind w:left="709" w:hanging="426"/>
        <w:jc w:val="both"/>
        <w:rPr>
          <w:rFonts w:ascii="Arial" w:hAnsi="Arial" w:cs="Arial"/>
          <w:sz w:val="24"/>
          <w:szCs w:val="24"/>
        </w:rPr>
      </w:pPr>
      <w:r w:rsidRPr="00606454">
        <w:rPr>
          <w:rFonts w:ascii="Arial" w:hAnsi="Arial" w:cs="Arial"/>
          <w:sz w:val="24"/>
          <w:szCs w:val="24"/>
        </w:rPr>
        <w:t>As dificuldades dos micros empresas e empresas de pequeno porte, optantespelo simples nacional, no cumprimento das obrigações tributárias, está diretamente vinculada pela não atualização da tabela de imposto?</w:t>
      </w:r>
    </w:p>
    <w:p w:rsidR="0077211E" w:rsidRPr="00606454" w:rsidRDefault="0077211E" w:rsidP="000835A1">
      <w:pPr>
        <w:numPr>
          <w:ilvl w:val="0"/>
          <w:numId w:val="6"/>
        </w:numPr>
        <w:spacing w:line="360" w:lineRule="auto"/>
        <w:ind w:left="709" w:hanging="426"/>
        <w:jc w:val="both"/>
        <w:rPr>
          <w:rFonts w:ascii="Arial" w:hAnsi="Arial" w:cs="Arial"/>
          <w:sz w:val="24"/>
          <w:szCs w:val="24"/>
        </w:rPr>
      </w:pPr>
      <w:r w:rsidRPr="00606454">
        <w:rPr>
          <w:rFonts w:ascii="Arial" w:hAnsi="Arial" w:cs="Arial"/>
          <w:sz w:val="24"/>
          <w:szCs w:val="24"/>
        </w:rPr>
        <w:t>A mortalidade das micros empresas e empresas de pequeno porte, optantes pelo simples nacional, está diretamente vinculada pela não atualização da tabela de imposto?</w:t>
      </w:r>
    </w:p>
    <w:p w:rsidR="0077211E" w:rsidRPr="00606454" w:rsidRDefault="0077211E" w:rsidP="000835A1">
      <w:pPr>
        <w:numPr>
          <w:ilvl w:val="0"/>
          <w:numId w:val="5"/>
        </w:numPr>
        <w:spacing w:line="360" w:lineRule="auto"/>
        <w:ind w:left="709" w:hanging="426"/>
        <w:jc w:val="both"/>
        <w:rPr>
          <w:rFonts w:ascii="Arial" w:hAnsi="Arial" w:cs="Arial"/>
          <w:sz w:val="24"/>
          <w:szCs w:val="24"/>
        </w:rPr>
      </w:pPr>
      <w:r w:rsidRPr="00606454">
        <w:rPr>
          <w:rFonts w:ascii="Arial" w:hAnsi="Arial" w:cs="Arial"/>
          <w:sz w:val="24"/>
          <w:szCs w:val="24"/>
        </w:rPr>
        <w:t>As empresas optantes do simples nacional tiveram perdas com a não atualização da tabela anualmente?</w:t>
      </w:r>
    </w:p>
    <w:p w:rsidR="0077211E" w:rsidRPr="00606454" w:rsidRDefault="0077211E" w:rsidP="00F37979">
      <w:pPr>
        <w:spacing w:line="360" w:lineRule="auto"/>
        <w:jc w:val="both"/>
        <w:rPr>
          <w:rFonts w:ascii="Arial" w:hAnsi="Arial" w:cs="Arial"/>
          <w:sz w:val="24"/>
          <w:szCs w:val="24"/>
        </w:rPr>
      </w:pPr>
    </w:p>
    <w:p w:rsidR="0077211E" w:rsidRPr="00606454" w:rsidRDefault="0077211E" w:rsidP="000F789D">
      <w:pPr>
        <w:spacing w:line="360" w:lineRule="auto"/>
        <w:ind w:firstLine="709"/>
        <w:jc w:val="both"/>
        <w:rPr>
          <w:rFonts w:ascii="Arial" w:hAnsi="Arial" w:cs="Arial"/>
          <w:sz w:val="24"/>
          <w:szCs w:val="24"/>
        </w:rPr>
      </w:pPr>
      <w:r w:rsidRPr="00606454">
        <w:rPr>
          <w:rFonts w:ascii="Arial" w:hAnsi="Arial" w:cs="Arial"/>
          <w:sz w:val="24"/>
          <w:szCs w:val="24"/>
        </w:rPr>
        <w:t xml:space="preserve">A metodologia utilizada para a elaboração nesse artigo serão pesquisas bibliográficas e técnicas </w:t>
      </w:r>
      <w:r w:rsidRPr="00606454">
        <w:rPr>
          <w:rFonts w:ascii="Arial" w:eastAsia="Arial" w:hAnsi="Arial" w:cs="Arial"/>
          <w:sz w:val="24"/>
        </w:rPr>
        <w:t>junto aos órgãos e entidades Federais, Estaduais e Municipais, diários oficiais e leis vigentes, bem como na área documental, através de: livros; revistas; artigos publicados; sites da internet e</w:t>
      </w:r>
      <w:r w:rsidRPr="00606454">
        <w:rPr>
          <w:rFonts w:ascii="Arial" w:hAnsi="Arial" w:cs="Arial"/>
          <w:sz w:val="24"/>
          <w:szCs w:val="24"/>
        </w:rPr>
        <w:t xml:space="preserve"> dados oficiais da inflação do período 0</w:t>
      </w:r>
      <w:r w:rsidR="00FA71CA" w:rsidRPr="00606454">
        <w:rPr>
          <w:rFonts w:ascii="Arial" w:hAnsi="Arial" w:cs="Arial"/>
          <w:sz w:val="24"/>
          <w:szCs w:val="24"/>
        </w:rPr>
        <w:t>1</w:t>
      </w:r>
      <w:r w:rsidRPr="00606454">
        <w:rPr>
          <w:rFonts w:ascii="Arial" w:hAnsi="Arial" w:cs="Arial"/>
          <w:sz w:val="24"/>
          <w:szCs w:val="24"/>
        </w:rPr>
        <w:t>/</w:t>
      </w:r>
      <w:r w:rsidR="00FA71CA" w:rsidRPr="00606454">
        <w:rPr>
          <w:rFonts w:ascii="Arial" w:hAnsi="Arial" w:cs="Arial"/>
          <w:sz w:val="24"/>
          <w:szCs w:val="24"/>
        </w:rPr>
        <w:t>199</w:t>
      </w:r>
      <w:r w:rsidRPr="00606454">
        <w:rPr>
          <w:rFonts w:ascii="Arial" w:hAnsi="Arial" w:cs="Arial"/>
          <w:sz w:val="24"/>
          <w:szCs w:val="24"/>
        </w:rPr>
        <w:t>7 até 12/2011.</w:t>
      </w:r>
    </w:p>
    <w:p w:rsidR="0077211E" w:rsidRPr="000D04BA" w:rsidRDefault="000D04BA" w:rsidP="00F37979">
      <w:pPr>
        <w:spacing w:line="360" w:lineRule="auto"/>
        <w:jc w:val="both"/>
        <w:rPr>
          <w:rFonts w:ascii="Arial" w:hAnsi="Arial" w:cs="Arial"/>
          <w:b/>
          <w:sz w:val="24"/>
          <w:szCs w:val="24"/>
        </w:rPr>
      </w:pPr>
      <w:r>
        <w:rPr>
          <w:rFonts w:ascii="Arial" w:hAnsi="Arial" w:cs="Arial"/>
          <w:b/>
          <w:sz w:val="24"/>
          <w:szCs w:val="24"/>
        </w:rPr>
        <w:lastRenderedPageBreak/>
        <w:t xml:space="preserve">2 </w:t>
      </w:r>
      <w:r w:rsidR="0077211E" w:rsidRPr="000D04BA">
        <w:rPr>
          <w:rFonts w:ascii="Arial" w:hAnsi="Arial" w:cs="Arial"/>
          <w:b/>
          <w:sz w:val="24"/>
          <w:szCs w:val="24"/>
        </w:rPr>
        <w:t>MICROS E PEQUENAS EMPRESAS - MPEs</w:t>
      </w:r>
    </w:p>
    <w:p w:rsidR="0077211E" w:rsidRPr="00606454" w:rsidRDefault="0077211E" w:rsidP="00F37979">
      <w:pPr>
        <w:spacing w:line="360" w:lineRule="auto"/>
        <w:jc w:val="both"/>
        <w:rPr>
          <w:rFonts w:ascii="Arial" w:hAnsi="Arial" w:cs="Arial"/>
          <w:sz w:val="24"/>
          <w:szCs w:val="24"/>
        </w:rPr>
      </w:pPr>
    </w:p>
    <w:p w:rsidR="002027A9" w:rsidRDefault="00372740" w:rsidP="002027A9">
      <w:pPr>
        <w:spacing w:line="360" w:lineRule="auto"/>
        <w:ind w:firstLine="708"/>
        <w:jc w:val="both"/>
        <w:rPr>
          <w:rFonts w:ascii="Arial" w:hAnsi="Arial" w:cs="Arial"/>
          <w:sz w:val="24"/>
          <w:szCs w:val="24"/>
        </w:rPr>
      </w:pPr>
      <w:bookmarkStart w:id="0" w:name="_GoBack"/>
      <w:bookmarkEnd w:id="0"/>
      <w:r w:rsidRPr="00606454">
        <w:rPr>
          <w:rFonts w:ascii="Arial" w:hAnsi="Arial" w:cs="Arial"/>
          <w:sz w:val="24"/>
          <w:szCs w:val="24"/>
        </w:rPr>
        <w:t>De acordo com a Lei Complementar 123 de 2006 e suas alterações</w:t>
      </w:r>
      <w:r w:rsidR="00534430" w:rsidRPr="00606454">
        <w:rPr>
          <w:rFonts w:ascii="Arial" w:hAnsi="Arial" w:cs="Arial"/>
          <w:sz w:val="24"/>
          <w:szCs w:val="24"/>
        </w:rPr>
        <w:t>,as Microempresas e Empresas de Pequeno Porte serão as sociedades empresárias, as sociedades simples, as empresas individuais de responsabilidade limitada e os empresários, e que no ano calendário, obtenha receita bruta igual ou inferior a R$ 360.000,00</w:t>
      </w:r>
      <w:r w:rsidR="00502F85">
        <w:rPr>
          <w:rFonts w:ascii="Arial" w:hAnsi="Arial" w:cs="Arial"/>
          <w:sz w:val="24"/>
          <w:szCs w:val="24"/>
        </w:rPr>
        <w:t xml:space="preserve"> (trezentos e sessenta mil reais),</w:t>
      </w:r>
      <w:r w:rsidR="00534430" w:rsidRPr="00606454">
        <w:rPr>
          <w:rFonts w:ascii="Arial" w:hAnsi="Arial" w:cs="Arial"/>
          <w:sz w:val="24"/>
          <w:szCs w:val="24"/>
        </w:rPr>
        <w:t xml:space="preserve"> e superior a R$ 360.000,00 </w:t>
      </w:r>
      <w:r w:rsidR="00502F85">
        <w:rPr>
          <w:rFonts w:ascii="Arial" w:hAnsi="Arial" w:cs="Arial"/>
          <w:sz w:val="24"/>
          <w:szCs w:val="24"/>
        </w:rPr>
        <w:t xml:space="preserve">(trezentos e sessenta mil reais) </w:t>
      </w:r>
      <w:r w:rsidR="00771DA2" w:rsidRPr="00606454">
        <w:rPr>
          <w:rFonts w:ascii="Arial" w:hAnsi="Arial" w:cs="Arial"/>
          <w:sz w:val="24"/>
          <w:szCs w:val="24"/>
        </w:rPr>
        <w:t>até</w:t>
      </w:r>
      <w:r w:rsidR="00534430" w:rsidRPr="00606454">
        <w:rPr>
          <w:rFonts w:ascii="Arial" w:hAnsi="Arial" w:cs="Arial"/>
          <w:sz w:val="24"/>
          <w:szCs w:val="24"/>
        </w:rPr>
        <w:t xml:space="preserve"> R$ 3.600.000,00</w:t>
      </w:r>
      <w:r w:rsidR="00502F85">
        <w:rPr>
          <w:rFonts w:ascii="Arial" w:hAnsi="Arial" w:cs="Arial"/>
          <w:sz w:val="24"/>
          <w:szCs w:val="24"/>
        </w:rPr>
        <w:t xml:space="preserve"> (três milhões e trezentos mil reais)</w:t>
      </w:r>
      <w:r w:rsidR="00534430" w:rsidRPr="00606454">
        <w:rPr>
          <w:rFonts w:ascii="Arial" w:hAnsi="Arial" w:cs="Arial"/>
          <w:sz w:val="24"/>
          <w:szCs w:val="24"/>
        </w:rPr>
        <w:t xml:space="preserve">, </w:t>
      </w:r>
      <w:r w:rsidR="00771DA2" w:rsidRPr="00606454">
        <w:rPr>
          <w:rFonts w:ascii="Arial" w:hAnsi="Arial" w:cs="Arial"/>
          <w:sz w:val="24"/>
          <w:szCs w:val="24"/>
        </w:rPr>
        <w:t>respectivamente</w:t>
      </w:r>
      <w:r w:rsidR="00534430" w:rsidRPr="00606454">
        <w:rPr>
          <w:rFonts w:ascii="Arial" w:hAnsi="Arial" w:cs="Arial"/>
          <w:sz w:val="24"/>
          <w:szCs w:val="24"/>
        </w:rPr>
        <w:t>.</w:t>
      </w:r>
    </w:p>
    <w:p w:rsidR="0077211E" w:rsidRPr="00606454" w:rsidRDefault="00771DA2" w:rsidP="002027A9">
      <w:pPr>
        <w:spacing w:line="360" w:lineRule="auto"/>
        <w:ind w:firstLine="708"/>
        <w:jc w:val="both"/>
        <w:rPr>
          <w:rFonts w:ascii="Arial" w:hAnsi="Arial" w:cs="Arial"/>
          <w:sz w:val="24"/>
          <w:szCs w:val="24"/>
        </w:rPr>
      </w:pPr>
      <w:r w:rsidRPr="00606454">
        <w:rPr>
          <w:rFonts w:ascii="Arial" w:hAnsi="Arial" w:cs="Arial"/>
          <w:sz w:val="24"/>
          <w:szCs w:val="24"/>
        </w:rPr>
        <w:t>N</w:t>
      </w:r>
      <w:r w:rsidR="0077211E" w:rsidRPr="00606454">
        <w:rPr>
          <w:rFonts w:ascii="Arial" w:hAnsi="Arial" w:cs="Arial"/>
          <w:sz w:val="24"/>
          <w:szCs w:val="24"/>
        </w:rPr>
        <w:t xml:space="preserve">a Constituição Federal de 1988, </w:t>
      </w:r>
      <w:r w:rsidRPr="00606454">
        <w:rPr>
          <w:rFonts w:ascii="Arial" w:hAnsi="Arial" w:cs="Arial"/>
          <w:sz w:val="24"/>
          <w:szCs w:val="24"/>
        </w:rPr>
        <w:t xml:space="preserve">as </w:t>
      </w:r>
      <w:r w:rsidR="00502F85">
        <w:rPr>
          <w:rFonts w:ascii="Arial" w:hAnsi="Arial" w:cs="Arial"/>
          <w:sz w:val="24"/>
          <w:szCs w:val="24"/>
        </w:rPr>
        <w:t>m</w:t>
      </w:r>
      <w:r w:rsidRPr="00606454">
        <w:rPr>
          <w:rFonts w:ascii="Arial" w:hAnsi="Arial" w:cs="Arial"/>
          <w:sz w:val="24"/>
          <w:szCs w:val="24"/>
        </w:rPr>
        <w:t xml:space="preserve">icros e </w:t>
      </w:r>
      <w:r w:rsidR="00502F85">
        <w:rPr>
          <w:rFonts w:ascii="Arial" w:hAnsi="Arial" w:cs="Arial"/>
          <w:sz w:val="24"/>
          <w:szCs w:val="24"/>
        </w:rPr>
        <w:t>p</w:t>
      </w:r>
      <w:r w:rsidRPr="00606454">
        <w:rPr>
          <w:rFonts w:ascii="Arial" w:hAnsi="Arial" w:cs="Arial"/>
          <w:sz w:val="24"/>
          <w:szCs w:val="24"/>
        </w:rPr>
        <w:t xml:space="preserve">equenas </w:t>
      </w:r>
      <w:r w:rsidR="00502F85">
        <w:rPr>
          <w:rFonts w:ascii="Arial" w:hAnsi="Arial" w:cs="Arial"/>
          <w:sz w:val="24"/>
          <w:szCs w:val="24"/>
        </w:rPr>
        <w:t>e</w:t>
      </w:r>
      <w:r w:rsidRPr="00606454">
        <w:rPr>
          <w:rFonts w:ascii="Arial" w:hAnsi="Arial" w:cs="Arial"/>
          <w:sz w:val="24"/>
          <w:szCs w:val="24"/>
        </w:rPr>
        <w:t xml:space="preserve">mpresas MPEs </w:t>
      </w:r>
      <w:r w:rsidR="0077211E" w:rsidRPr="00606454">
        <w:rPr>
          <w:rFonts w:ascii="Arial" w:hAnsi="Arial" w:cs="Arial"/>
          <w:sz w:val="24"/>
          <w:szCs w:val="24"/>
        </w:rPr>
        <w:t>deve</w:t>
      </w:r>
      <w:r w:rsidRPr="00606454">
        <w:rPr>
          <w:rFonts w:ascii="Arial" w:hAnsi="Arial" w:cs="Arial"/>
          <w:sz w:val="24"/>
          <w:szCs w:val="24"/>
        </w:rPr>
        <w:t>m t</w:t>
      </w:r>
      <w:r w:rsidR="0077211E" w:rsidRPr="00606454">
        <w:rPr>
          <w:rFonts w:ascii="Arial" w:hAnsi="Arial" w:cs="Arial"/>
          <w:sz w:val="24"/>
          <w:szCs w:val="24"/>
        </w:rPr>
        <w:t>er trata</w:t>
      </w:r>
      <w:r w:rsidRPr="00606454">
        <w:rPr>
          <w:rFonts w:ascii="Arial" w:hAnsi="Arial" w:cs="Arial"/>
          <w:sz w:val="24"/>
          <w:szCs w:val="24"/>
        </w:rPr>
        <w:t>mento</w:t>
      </w:r>
      <w:r w:rsidR="0077211E" w:rsidRPr="00606454">
        <w:rPr>
          <w:rFonts w:ascii="Arial" w:hAnsi="Arial" w:cs="Arial"/>
          <w:sz w:val="24"/>
          <w:szCs w:val="24"/>
        </w:rPr>
        <w:t xml:space="preserve"> de modo diferenciado, favorecido e simplificado</w:t>
      </w:r>
      <w:r w:rsidR="00BF60E4" w:rsidRPr="00606454">
        <w:rPr>
          <w:rFonts w:ascii="Arial" w:hAnsi="Arial" w:cs="Arial"/>
          <w:sz w:val="24"/>
          <w:szCs w:val="24"/>
        </w:rPr>
        <w:t xml:space="preserve"> que</w:t>
      </w:r>
      <w:bookmarkStart w:id="1" w:name="art146iiid"/>
      <w:bookmarkEnd w:id="1"/>
      <w:r w:rsidR="0077211E" w:rsidRPr="00606454">
        <w:rPr>
          <w:rFonts w:ascii="Arial" w:hAnsi="Arial" w:cs="Arial"/>
          <w:sz w:val="24"/>
          <w:szCs w:val="24"/>
        </w:rPr>
        <w:t>tem por finalidade dar condições de sobrevivência as empresas referenciadas, e para que cumpram sua função social como garantidora da maioria dos empregos formais no País, conforme observamos em recente pesquisa efetuado pelo DIEESE – Departamento Intersindical de Estatística e Estudos Socioeconômicos, publicado em dezembro de 2011 na quarta edição do Anuário do Trabalho na Micro e Pequena Empresa, onde na pagina 21 diz:</w:t>
      </w:r>
    </w:p>
    <w:p w:rsidR="0077211E" w:rsidRPr="00606454" w:rsidRDefault="0077211E" w:rsidP="00F37979">
      <w:pPr>
        <w:spacing w:line="360" w:lineRule="auto"/>
        <w:jc w:val="both"/>
        <w:rPr>
          <w:rFonts w:ascii="Arial" w:hAnsi="Arial" w:cs="Arial"/>
          <w:sz w:val="24"/>
          <w:szCs w:val="24"/>
        </w:rPr>
      </w:pPr>
    </w:p>
    <w:p w:rsidR="0077211E" w:rsidRPr="00606454" w:rsidRDefault="0077211E" w:rsidP="0077211E">
      <w:pPr>
        <w:ind w:left="2268"/>
        <w:jc w:val="both"/>
        <w:rPr>
          <w:rFonts w:ascii="Arial" w:hAnsi="Arial" w:cs="Arial"/>
        </w:rPr>
      </w:pPr>
      <w:r w:rsidRPr="00606454">
        <w:rPr>
          <w:rFonts w:ascii="Arial" w:hAnsi="Arial" w:cs="Arial"/>
        </w:rPr>
        <w:t>O bom desempenho das MPEs na década apenas confirmou a sua importância na economia. Em 2010, as micro e pequenas empresas foram responsáveis por 99% dos estabelecimentos, 51,6% dos empregos formais privados não--agrícolas no país e quase 40% da massa de salários. Em média, durante a década de 2000, de cada R$ 100 pagos aos trabalhadores no setor privado não-agrícola, aproximadamente R$ 41 foram gerados pelas micro e pequenas empresas.</w:t>
      </w:r>
    </w:p>
    <w:p w:rsidR="0077211E" w:rsidRPr="00606454" w:rsidRDefault="0077211E" w:rsidP="00F37979">
      <w:pPr>
        <w:spacing w:before="120" w:line="360" w:lineRule="auto"/>
        <w:jc w:val="both"/>
        <w:rPr>
          <w:rFonts w:ascii="Arial" w:hAnsi="Arial" w:cs="Arial"/>
          <w:sz w:val="24"/>
          <w:szCs w:val="24"/>
        </w:rPr>
      </w:pPr>
    </w:p>
    <w:p w:rsidR="00965F09" w:rsidRDefault="0077211E" w:rsidP="00965F09">
      <w:pPr>
        <w:spacing w:line="360" w:lineRule="auto"/>
        <w:ind w:firstLine="708"/>
        <w:jc w:val="both"/>
        <w:rPr>
          <w:rFonts w:ascii="Arial" w:hAnsi="Arial" w:cs="Arial"/>
          <w:sz w:val="24"/>
          <w:szCs w:val="24"/>
        </w:rPr>
      </w:pPr>
      <w:r w:rsidRPr="00606454">
        <w:rPr>
          <w:rFonts w:ascii="Arial" w:hAnsi="Arial" w:cs="Arial"/>
          <w:sz w:val="24"/>
          <w:szCs w:val="24"/>
        </w:rPr>
        <w:t>As micro</w:t>
      </w:r>
      <w:r w:rsidR="00FE3C75">
        <w:rPr>
          <w:rFonts w:ascii="Arial" w:hAnsi="Arial" w:cs="Arial"/>
          <w:sz w:val="24"/>
          <w:szCs w:val="24"/>
        </w:rPr>
        <w:t>s</w:t>
      </w:r>
      <w:r w:rsidRPr="00606454">
        <w:rPr>
          <w:rFonts w:ascii="Arial" w:hAnsi="Arial" w:cs="Arial"/>
          <w:sz w:val="24"/>
          <w:szCs w:val="24"/>
        </w:rPr>
        <w:t xml:space="preserve"> e pequenas empresas, também, </w:t>
      </w:r>
      <w:r w:rsidR="00E87436" w:rsidRPr="00606454">
        <w:rPr>
          <w:rFonts w:ascii="Arial" w:hAnsi="Arial" w:cs="Arial"/>
          <w:sz w:val="24"/>
          <w:szCs w:val="24"/>
        </w:rPr>
        <w:t>representam99% das empresas ativas</w:t>
      </w:r>
      <w:r w:rsidRPr="00606454">
        <w:rPr>
          <w:rFonts w:ascii="Arial" w:hAnsi="Arial" w:cs="Arial"/>
          <w:sz w:val="24"/>
          <w:szCs w:val="24"/>
        </w:rPr>
        <w:t>,</w:t>
      </w:r>
      <w:r w:rsidR="001B17B8" w:rsidRPr="00606454">
        <w:rPr>
          <w:rFonts w:ascii="Arial" w:hAnsi="Arial" w:cs="Arial"/>
          <w:sz w:val="24"/>
          <w:szCs w:val="24"/>
        </w:rPr>
        <w:t xml:space="preserve">e </w:t>
      </w:r>
      <w:r w:rsidR="00BF60E4" w:rsidRPr="00606454">
        <w:rPr>
          <w:rFonts w:ascii="Arial" w:hAnsi="Arial" w:cs="Arial"/>
          <w:sz w:val="24"/>
          <w:szCs w:val="24"/>
        </w:rPr>
        <w:t xml:space="preserve">maios ou menos </w:t>
      </w:r>
      <w:r w:rsidR="001B17B8" w:rsidRPr="00606454">
        <w:rPr>
          <w:rFonts w:ascii="Arial" w:hAnsi="Arial" w:cs="Arial"/>
          <w:sz w:val="24"/>
          <w:szCs w:val="24"/>
        </w:rPr>
        <w:t>2</w:t>
      </w:r>
      <w:r w:rsidR="00BF60E4" w:rsidRPr="00606454">
        <w:rPr>
          <w:rFonts w:ascii="Arial" w:hAnsi="Arial" w:cs="Arial"/>
          <w:sz w:val="24"/>
          <w:szCs w:val="24"/>
        </w:rPr>
        <w:t>0</w:t>
      </w:r>
      <w:r w:rsidR="001B17B8" w:rsidRPr="00606454">
        <w:rPr>
          <w:rFonts w:ascii="Arial" w:hAnsi="Arial" w:cs="Arial"/>
          <w:sz w:val="24"/>
          <w:szCs w:val="24"/>
        </w:rPr>
        <w:t>% de participação do PIB (</w:t>
      </w:r>
      <w:r w:rsidR="000E09A8">
        <w:rPr>
          <w:rFonts w:ascii="Arial" w:hAnsi="Arial" w:cs="Arial"/>
          <w:sz w:val="24"/>
          <w:szCs w:val="24"/>
        </w:rPr>
        <w:t>programa interno b</w:t>
      </w:r>
      <w:r w:rsidR="001B17B8" w:rsidRPr="00606454">
        <w:rPr>
          <w:rFonts w:ascii="Arial" w:hAnsi="Arial" w:cs="Arial"/>
          <w:sz w:val="24"/>
          <w:szCs w:val="24"/>
        </w:rPr>
        <w:t>ruto),</w:t>
      </w:r>
      <w:r w:rsidRPr="00606454">
        <w:rPr>
          <w:rFonts w:ascii="Arial" w:hAnsi="Arial" w:cs="Arial"/>
          <w:sz w:val="24"/>
          <w:szCs w:val="24"/>
        </w:rPr>
        <w:t xml:space="preserve"> fazendo com que a economia tenha sustentabilidade.</w:t>
      </w:r>
    </w:p>
    <w:p w:rsidR="0077211E" w:rsidRPr="00606454" w:rsidRDefault="0077211E" w:rsidP="00965F09">
      <w:pPr>
        <w:spacing w:line="360" w:lineRule="auto"/>
        <w:ind w:firstLine="708"/>
        <w:jc w:val="both"/>
        <w:rPr>
          <w:rFonts w:ascii="Arial" w:hAnsi="Arial" w:cs="Arial"/>
          <w:sz w:val="24"/>
          <w:szCs w:val="24"/>
        </w:rPr>
      </w:pPr>
      <w:r w:rsidRPr="00606454">
        <w:rPr>
          <w:rFonts w:ascii="Arial" w:hAnsi="Arial" w:cs="Arial"/>
          <w:sz w:val="24"/>
          <w:szCs w:val="24"/>
        </w:rPr>
        <w:t>A simplificação prevista na Constituição dá-se pelo fato de que este segmento, pela sua representatividade social deve ter meios de sobrevivência que permitem sua administração sem burocracia</w:t>
      </w:r>
      <w:r w:rsidR="00E87436" w:rsidRPr="00606454">
        <w:rPr>
          <w:rFonts w:ascii="Arial" w:hAnsi="Arial" w:cs="Arial"/>
          <w:sz w:val="24"/>
          <w:szCs w:val="24"/>
        </w:rPr>
        <w:t>, nas áreas jurídicas e tributárias, englobando a União, Estados, Distrito Federal e Municípios.</w:t>
      </w:r>
    </w:p>
    <w:p w:rsidR="00965F09" w:rsidRDefault="00965F09" w:rsidP="00F37979">
      <w:pPr>
        <w:spacing w:line="360" w:lineRule="auto"/>
        <w:jc w:val="both"/>
        <w:rPr>
          <w:rFonts w:ascii="Arial" w:hAnsi="Arial" w:cs="Arial"/>
          <w:b/>
          <w:sz w:val="28"/>
          <w:szCs w:val="28"/>
        </w:rPr>
      </w:pPr>
    </w:p>
    <w:p w:rsidR="00965F09" w:rsidRDefault="00965F09" w:rsidP="00F37979">
      <w:pPr>
        <w:spacing w:line="360" w:lineRule="auto"/>
        <w:jc w:val="both"/>
        <w:rPr>
          <w:rFonts w:ascii="Arial" w:hAnsi="Arial" w:cs="Arial"/>
          <w:b/>
          <w:sz w:val="28"/>
          <w:szCs w:val="28"/>
        </w:rPr>
      </w:pPr>
    </w:p>
    <w:p w:rsidR="00965F09" w:rsidRDefault="00965F09" w:rsidP="00F37979">
      <w:pPr>
        <w:spacing w:line="360" w:lineRule="auto"/>
        <w:jc w:val="both"/>
        <w:rPr>
          <w:rFonts w:ascii="Arial" w:hAnsi="Arial" w:cs="Arial"/>
          <w:b/>
          <w:sz w:val="28"/>
          <w:szCs w:val="28"/>
        </w:rPr>
      </w:pPr>
    </w:p>
    <w:p w:rsidR="0077211E" w:rsidRPr="00965F09" w:rsidRDefault="00965F09" w:rsidP="00F37979">
      <w:pPr>
        <w:spacing w:line="360" w:lineRule="auto"/>
        <w:jc w:val="both"/>
        <w:rPr>
          <w:rFonts w:ascii="Arial" w:hAnsi="Arial" w:cs="Arial"/>
          <w:b/>
          <w:sz w:val="24"/>
          <w:szCs w:val="24"/>
        </w:rPr>
      </w:pPr>
      <w:r>
        <w:rPr>
          <w:rFonts w:ascii="Arial" w:hAnsi="Arial" w:cs="Arial"/>
          <w:b/>
          <w:sz w:val="24"/>
          <w:szCs w:val="24"/>
        </w:rPr>
        <w:lastRenderedPageBreak/>
        <w:t xml:space="preserve">3 </w:t>
      </w:r>
      <w:r w:rsidR="0077211E" w:rsidRPr="00965F09">
        <w:rPr>
          <w:rFonts w:ascii="Arial" w:hAnsi="Arial" w:cs="Arial"/>
          <w:b/>
          <w:sz w:val="24"/>
          <w:szCs w:val="24"/>
        </w:rPr>
        <w:t>SIMPLES FEDERAL</w:t>
      </w:r>
    </w:p>
    <w:p w:rsidR="0077211E" w:rsidRPr="00606454" w:rsidRDefault="0077211E" w:rsidP="00F37979">
      <w:pPr>
        <w:spacing w:line="360" w:lineRule="auto"/>
        <w:jc w:val="both"/>
        <w:rPr>
          <w:rFonts w:ascii="Arial" w:hAnsi="Arial" w:cs="Arial"/>
          <w:sz w:val="24"/>
          <w:szCs w:val="24"/>
        </w:rPr>
      </w:pPr>
    </w:p>
    <w:p w:rsidR="00947D3F"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Em 1996, através da Lei 9.317</w:t>
      </w:r>
      <w:r w:rsidR="00A954B0" w:rsidRPr="00606454">
        <w:rPr>
          <w:rFonts w:ascii="Arial" w:hAnsi="Arial" w:cs="Arial"/>
          <w:sz w:val="24"/>
          <w:szCs w:val="24"/>
        </w:rPr>
        <w:t>,</w:t>
      </w:r>
      <w:r w:rsidRPr="00606454">
        <w:rPr>
          <w:rFonts w:ascii="Arial" w:hAnsi="Arial" w:cs="Arial"/>
          <w:sz w:val="24"/>
          <w:szCs w:val="24"/>
        </w:rPr>
        <w:t xml:space="preserve"> o governo federal institui a unificação no recolhimento dos impostos de sua competência, para as empresas enquadradas como MPEs – </w:t>
      </w:r>
      <w:r w:rsidR="00855E7C">
        <w:rPr>
          <w:rFonts w:ascii="Arial" w:hAnsi="Arial" w:cs="Arial"/>
          <w:sz w:val="24"/>
          <w:szCs w:val="24"/>
        </w:rPr>
        <w:t>m</w:t>
      </w:r>
      <w:r w:rsidRPr="00606454">
        <w:rPr>
          <w:rFonts w:ascii="Arial" w:hAnsi="Arial" w:cs="Arial"/>
          <w:sz w:val="24"/>
          <w:szCs w:val="24"/>
        </w:rPr>
        <w:t xml:space="preserve">icros e </w:t>
      </w:r>
      <w:r w:rsidR="00855E7C">
        <w:rPr>
          <w:rFonts w:ascii="Arial" w:hAnsi="Arial" w:cs="Arial"/>
          <w:sz w:val="24"/>
          <w:szCs w:val="24"/>
        </w:rPr>
        <w:t>p</w:t>
      </w:r>
      <w:r w:rsidRPr="00606454">
        <w:rPr>
          <w:rFonts w:ascii="Arial" w:hAnsi="Arial" w:cs="Arial"/>
          <w:sz w:val="24"/>
          <w:szCs w:val="24"/>
        </w:rPr>
        <w:t xml:space="preserve">equenas </w:t>
      </w:r>
      <w:r w:rsidR="00855E7C">
        <w:rPr>
          <w:rFonts w:ascii="Arial" w:hAnsi="Arial" w:cs="Arial"/>
          <w:sz w:val="24"/>
          <w:szCs w:val="24"/>
        </w:rPr>
        <w:t>e</w:t>
      </w:r>
      <w:r w:rsidRPr="00606454">
        <w:rPr>
          <w:rFonts w:ascii="Arial" w:hAnsi="Arial" w:cs="Arial"/>
          <w:sz w:val="24"/>
          <w:szCs w:val="24"/>
        </w:rPr>
        <w:t>mpresas, e atender uma das premissas da Constituição Federal, que seria dar tratamento diferenciado a este segmento, conforme denomina o art. 1º da mesma.</w:t>
      </w:r>
    </w:p>
    <w:p w:rsidR="00947D3F"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Os impostos que foram unificados para um recolhimento menos onero</w:t>
      </w:r>
      <w:r w:rsidR="00493D5B" w:rsidRPr="00606454">
        <w:rPr>
          <w:rFonts w:ascii="Arial" w:hAnsi="Arial" w:cs="Arial"/>
          <w:sz w:val="24"/>
          <w:szCs w:val="24"/>
        </w:rPr>
        <w:t xml:space="preserve">so para as empresas classificadas como </w:t>
      </w:r>
      <w:r w:rsidR="00855E7C">
        <w:rPr>
          <w:rFonts w:ascii="Arial" w:hAnsi="Arial" w:cs="Arial"/>
          <w:sz w:val="24"/>
          <w:szCs w:val="24"/>
        </w:rPr>
        <w:t>m</w:t>
      </w:r>
      <w:r w:rsidR="00265423">
        <w:rPr>
          <w:rFonts w:ascii="Arial" w:hAnsi="Arial" w:cs="Arial"/>
          <w:sz w:val="24"/>
          <w:szCs w:val="24"/>
        </w:rPr>
        <w:t xml:space="preserve">icros e </w:t>
      </w:r>
      <w:r w:rsidR="00855E7C">
        <w:rPr>
          <w:rFonts w:ascii="Arial" w:hAnsi="Arial" w:cs="Arial"/>
          <w:sz w:val="24"/>
          <w:szCs w:val="24"/>
        </w:rPr>
        <w:t>p</w:t>
      </w:r>
      <w:r w:rsidR="00265423">
        <w:rPr>
          <w:rFonts w:ascii="Arial" w:hAnsi="Arial" w:cs="Arial"/>
          <w:sz w:val="24"/>
          <w:szCs w:val="24"/>
        </w:rPr>
        <w:t xml:space="preserve">equenas </w:t>
      </w:r>
      <w:r w:rsidR="00855E7C">
        <w:rPr>
          <w:rFonts w:ascii="Arial" w:hAnsi="Arial" w:cs="Arial"/>
          <w:sz w:val="24"/>
          <w:szCs w:val="24"/>
        </w:rPr>
        <w:t>e</w:t>
      </w:r>
      <w:r w:rsidR="00265423">
        <w:rPr>
          <w:rFonts w:ascii="Arial" w:hAnsi="Arial" w:cs="Arial"/>
          <w:sz w:val="24"/>
          <w:szCs w:val="24"/>
        </w:rPr>
        <w:t>mpresa</w:t>
      </w:r>
      <w:r w:rsidR="00265423" w:rsidRPr="00606454">
        <w:rPr>
          <w:rFonts w:ascii="Arial" w:hAnsi="Arial" w:cs="Arial"/>
          <w:sz w:val="24"/>
          <w:szCs w:val="24"/>
        </w:rPr>
        <w:t>s</w:t>
      </w:r>
      <w:r w:rsidR="00493D5B" w:rsidRPr="00606454">
        <w:rPr>
          <w:rFonts w:ascii="Arial" w:hAnsi="Arial" w:cs="Arial"/>
          <w:sz w:val="24"/>
          <w:szCs w:val="24"/>
        </w:rPr>
        <w:t xml:space="preserve"> e que optaram Sistema Integrado de Pagamento de Impostos e Contribuições das Microempresas e Empresas de Pequeno Porte – SIMPLES</w:t>
      </w:r>
      <w:r w:rsidR="00855E7C">
        <w:rPr>
          <w:rFonts w:ascii="Arial" w:hAnsi="Arial" w:cs="Arial"/>
          <w:sz w:val="24"/>
          <w:szCs w:val="24"/>
        </w:rPr>
        <w:t xml:space="preserve"> NACIONAL</w:t>
      </w:r>
      <w:r w:rsidR="00493D5B" w:rsidRPr="00606454">
        <w:rPr>
          <w:rFonts w:ascii="Arial" w:hAnsi="Arial" w:cs="Arial"/>
          <w:sz w:val="24"/>
          <w:szCs w:val="24"/>
        </w:rPr>
        <w:t>, foram: Imposto de Renda das Pessoas Jurídicas - IRPJ; Contribuição para os Programas de Integração Social e de Formação do Patrimônio do Servidor Público - PIS/PASEP; Contribuição Social sobre o Lucro Líquido - CSLL; Contribuição para Financiamento da Seguridade Social - COFINS; Imposto sobre Produtos Industrializados - IPI; Contribuições para a Seguridade Social, a cargo da pessoa jurídica. As empresas que se inscreveram no SIMPLES passaram a efetuar unificado e mensalmente dos referidos impostos.</w:t>
      </w:r>
    </w:p>
    <w:p w:rsidR="00947D3F" w:rsidRDefault="00203BE7" w:rsidP="00947D3F">
      <w:pPr>
        <w:spacing w:line="360" w:lineRule="auto"/>
        <w:ind w:firstLine="709"/>
        <w:jc w:val="both"/>
        <w:rPr>
          <w:rFonts w:ascii="Arial" w:hAnsi="Arial" w:cs="Arial"/>
          <w:sz w:val="24"/>
          <w:szCs w:val="24"/>
        </w:rPr>
      </w:pPr>
      <w:r w:rsidRPr="00606454">
        <w:rPr>
          <w:rFonts w:ascii="Arial" w:hAnsi="Arial" w:cs="Arial"/>
          <w:sz w:val="24"/>
          <w:szCs w:val="24"/>
        </w:rPr>
        <w:t>A referida Lei</w:t>
      </w:r>
      <w:r w:rsidR="001F1C16" w:rsidRPr="00606454">
        <w:rPr>
          <w:rFonts w:ascii="Arial" w:hAnsi="Arial" w:cs="Arial"/>
          <w:sz w:val="24"/>
          <w:szCs w:val="24"/>
        </w:rPr>
        <w:t xml:space="preserve"> definiu</w:t>
      </w:r>
      <w:r w:rsidRPr="00606454">
        <w:rPr>
          <w:rFonts w:ascii="Arial" w:hAnsi="Arial" w:cs="Arial"/>
          <w:sz w:val="24"/>
          <w:szCs w:val="24"/>
        </w:rPr>
        <w:t xml:space="preserve"> o limite de faturamento bruto de até R$ 120.000,00 (cento e vinte mil reais) para as microempresas, e superior a este valor até o limite de R$ 720.000,00 (setecentos e vinte mil reais) para as empresas de pequeno porte</w:t>
      </w:r>
      <w:r w:rsidR="001F1C16" w:rsidRPr="00606454">
        <w:rPr>
          <w:rFonts w:ascii="Arial" w:hAnsi="Arial" w:cs="Arial"/>
          <w:sz w:val="24"/>
          <w:szCs w:val="24"/>
        </w:rPr>
        <w:t>, passando a vigorar a partir de 1º de janeiro de 1997.</w:t>
      </w:r>
    </w:p>
    <w:p w:rsidR="00947D3F"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 xml:space="preserve">Em 1998, através da Lei 9.732, o governo federal </w:t>
      </w:r>
      <w:r w:rsidR="00203BE7" w:rsidRPr="00606454">
        <w:rPr>
          <w:rFonts w:ascii="Arial" w:hAnsi="Arial" w:cs="Arial"/>
          <w:sz w:val="24"/>
          <w:szCs w:val="24"/>
        </w:rPr>
        <w:t>alterou</w:t>
      </w:r>
      <w:r w:rsidRPr="00606454">
        <w:rPr>
          <w:rFonts w:ascii="Arial" w:hAnsi="Arial" w:cs="Arial"/>
          <w:sz w:val="24"/>
          <w:szCs w:val="24"/>
        </w:rPr>
        <w:t xml:space="preserve"> o limite de faturamento bruto somente para as empresas de pequeno porte que </w:t>
      </w:r>
      <w:r w:rsidR="001F1C16" w:rsidRPr="00606454">
        <w:rPr>
          <w:rFonts w:ascii="Arial" w:hAnsi="Arial" w:cs="Arial"/>
          <w:sz w:val="24"/>
          <w:szCs w:val="24"/>
        </w:rPr>
        <w:t>ficou</w:t>
      </w:r>
      <w:r w:rsidRPr="00606454">
        <w:rPr>
          <w:rFonts w:ascii="Arial" w:hAnsi="Arial" w:cs="Arial"/>
          <w:sz w:val="24"/>
          <w:szCs w:val="24"/>
        </w:rPr>
        <w:t xml:space="preserve"> de R$ 120.000,00 (cento e vinte m</w:t>
      </w:r>
      <w:r w:rsidR="00FE3C75">
        <w:rPr>
          <w:rFonts w:ascii="Arial" w:hAnsi="Arial" w:cs="Arial"/>
          <w:sz w:val="24"/>
          <w:szCs w:val="24"/>
        </w:rPr>
        <w:t>il reais) até R$ 1.200.000,00 (</w:t>
      </w:r>
      <w:r w:rsidRPr="00606454">
        <w:rPr>
          <w:rFonts w:ascii="Arial" w:hAnsi="Arial" w:cs="Arial"/>
          <w:sz w:val="24"/>
          <w:szCs w:val="24"/>
        </w:rPr>
        <w:t>um milhão e duzentos mil reais).</w:t>
      </w:r>
    </w:p>
    <w:p w:rsidR="00947D3F"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Em 2005, através da Lei 11.196, a união alterou os limites das microempresas (ME) e das empresas de pequeno porte (EPP), ficando assim: MEs com faturamento até R$ 240.000,00 (duzentos e quarenta mil reais) e as EPPs com faturamento até R$ 2.400.000,00 (dois milhões e quatrocentos mil reais)</w:t>
      </w:r>
      <w:r w:rsidR="001F1C16" w:rsidRPr="00606454">
        <w:rPr>
          <w:rFonts w:ascii="Arial" w:hAnsi="Arial" w:cs="Arial"/>
          <w:sz w:val="24"/>
          <w:szCs w:val="24"/>
        </w:rPr>
        <w:t>, entrando em vigor a partir de janeiro de 2006</w:t>
      </w:r>
      <w:r w:rsidR="00947D3F">
        <w:rPr>
          <w:rFonts w:ascii="Arial" w:hAnsi="Arial" w:cs="Arial"/>
          <w:sz w:val="24"/>
          <w:szCs w:val="24"/>
        </w:rPr>
        <w:t>.</w:t>
      </w:r>
    </w:p>
    <w:p w:rsidR="0077211E" w:rsidRPr="00606454"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 xml:space="preserve">Assim, observamos que já neste período </w:t>
      </w:r>
      <w:r w:rsidR="00455E73" w:rsidRPr="00606454">
        <w:rPr>
          <w:rFonts w:ascii="Arial" w:hAnsi="Arial" w:cs="Arial"/>
          <w:sz w:val="24"/>
          <w:szCs w:val="24"/>
        </w:rPr>
        <w:t>01/</w:t>
      </w:r>
      <w:r w:rsidRPr="00606454">
        <w:rPr>
          <w:rFonts w:ascii="Arial" w:hAnsi="Arial" w:cs="Arial"/>
          <w:sz w:val="24"/>
          <w:szCs w:val="24"/>
        </w:rPr>
        <w:t xml:space="preserve">1997 até </w:t>
      </w:r>
      <w:r w:rsidR="00455E73" w:rsidRPr="00606454">
        <w:rPr>
          <w:rFonts w:ascii="Arial" w:hAnsi="Arial" w:cs="Arial"/>
          <w:sz w:val="24"/>
          <w:szCs w:val="24"/>
        </w:rPr>
        <w:t>06/</w:t>
      </w:r>
      <w:r w:rsidRPr="00606454">
        <w:rPr>
          <w:rFonts w:ascii="Arial" w:hAnsi="Arial" w:cs="Arial"/>
          <w:sz w:val="24"/>
          <w:szCs w:val="24"/>
        </w:rPr>
        <w:t xml:space="preserve">2007 as atualizações dos limites dos faturamentos brutos das MPEs </w:t>
      </w:r>
      <w:r w:rsidR="00455E73" w:rsidRPr="00606454">
        <w:rPr>
          <w:rFonts w:ascii="Arial" w:hAnsi="Arial" w:cs="Arial"/>
          <w:sz w:val="24"/>
          <w:szCs w:val="24"/>
        </w:rPr>
        <w:t>não vinham sendo corrigidos anualmente, ocorrendo uma tributação indireta para as empresas neste segmento</w:t>
      </w:r>
      <w:r w:rsidR="00127784" w:rsidRPr="00606454">
        <w:rPr>
          <w:rFonts w:ascii="Arial" w:hAnsi="Arial" w:cs="Arial"/>
          <w:sz w:val="24"/>
          <w:szCs w:val="24"/>
        </w:rPr>
        <w:t xml:space="preserve">, </w:t>
      </w:r>
      <w:r w:rsidR="00127784" w:rsidRPr="00606454">
        <w:rPr>
          <w:rFonts w:ascii="Arial" w:hAnsi="Arial" w:cs="Arial"/>
          <w:sz w:val="24"/>
          <w:szCs w:val="24"/>
        </w:rPr>
        <w:lastRenderedPageBreak/>
        <w:t>em junho de 2007 com uma inflação acumulada no período de 95,82%, as empresas do simples federal recuperaram as condições originais do faturamento bruto anual, com os novos limites máximos de faturamento em vigor</w:t>
      </w:r>
      <w:r w:rsidR="00BF60E4" w:rsidRPr="00606454">
        <w:rPr>
          <w:rFonts w:ascii="Arial" w:hAnsi="Arial" w:cs="Arial"/>
          <w:sz w:val="24"/>
          <w:szCs w:val="24"/>
        </w:rPr>
        <w:t>, porém desde a implantação do Simples Federal e do Simples Nacional, pode-se afirmar que as empresas tiveram uma sobrecarga nos tributos pagos.</w:t>
      </w:r>
    </w:p>
    <w:p w:rsidR="00127784" w:rsidRPr="00606454" w:rsidRDefault="00127784" w:rsidP="00F37979">
      <w:pPr>
        <w:spacing w:line="360" w:lineRule="auto"/>
        <w:jc w:val="both"/>
        <w:rPr>
          <w:rFonts w:ascii="Arial" w:hAnsi="Arial" w:cs="Arial"/>
          <w:sz w:val="24"/>
          <w:szCs w:val="24"/>
        </w:rPr>
      </w:pPr>
    </w:p>
    <w:p w:rsidR="00127784" w:rsidRPr="00606454" w:rsidRDefault="00127784" w:rsidP="00127784">
      <w:pPr>
        <w:pStyle w:val="NormalWeb"/>
        <w:shd w:val="clear" w:color="auto" w:fill="FFFFFF"/>
        <w:spacing w:before="0" w:beforeAutospacing="0" w:after="0" w:afterAutospacing="0"/>
        <w:jc w:val="center"/>
        <w:rPr>
          <w:rStyle w:val="Forte"/>
          <w:rFonts w:ascii="Arial" w:hAnsi="Arial" w:cs="Arial"/>
          <w:color w:val="000000" w:themeColor="text1"/>
          <w:sz w:val="20"/>
          <w:szCs w:val="20"/>
        </w:rPr>
      </w:pPr>
      <w:r w:rsidRPr="00606454">
        <w:rPr>
          <w:rStyle w:val="Forte"/>
          <w:rFonts w:ascii="Arial" w:hAnsi="Arial" w:cs="Arial"/>
          <w:color w:val="000000" w:themeColor="text1"/>
          <w:sz w:val="20"/>
          <w:szCs w:val="20"/>
        </w:rPr>
        <w:t>TABELA I</w:t>
      </w:r>
      <w:r w:rsidR="008D3AD3">
        <w:rPr>
          <w:rStyle w:val="Forte"/>
          <w:rFonts w:ascii="Arial" w:hAnsi="Arial" w:cs="Arial"/>
          <w:color w:val="000000" w:themeColor="text1"/>
          <w:sz w:val="20"/>
          <w:szCs w:val="20"/>
        </w:rPr>
        <w:t xml:space="preserve"> - </w:t>
      </w:r>
      <w:r w:rsidRPr="00606454">
        <w:rPr>
          <w:rStyle w:val="Forte"/>
          <w:rFonts w:ascii="Arial" w:hAnsi="Arial" w:cs="Arial"/>
          <w:color w:val="000000" w:themeColor="text1"/>
          <w:sz w:val="20"/>
          <w:szCs w:val="20"/>
        </w:rPr>
        <w:t>IPCA AMPLO – MENSAL PERÍODO DE 01/1997 À 06/2007</w:t>
      </w:r>
    </w:p>
    <w:p w:rsidR="00127784" w:rsidRPr="00606454" w:rsidRDefault="00127784" w:rsidP="00127784">
      <w:pPr>
        <w:pStyle w:val="NormalWeb"/>
        <w:shd w:val="clear" w:color="auto" w:fill="FFFFFF"/>
        <w:spacing w:before="0" w:beforeAutospacing="0" w:after="0" w:afterAutospacing="0"/>
        <w:jc w:val="center"/>
        <w:rPr>
          <w:rFonts w:ascii="Arial" w:hAnsi="Arial" w:cs="Arial"/>
          <w:color w:val="000000" w:themeColor="text1"/>
          <w:sz w:val="10"/>
          <w:szCs w:val="10"/>
        </w:rPr>
      </w:pPr>
    </w:p>
    <w:tbl>
      <w:tblPr>
        <w:tblW w:w="9146" w:type="dxa"/>
        <w:jc w:val="center"/>
        <w:tblBorders>
          <w:top w:val="outset" w:sz="12" w:space="0" w:color="0066CC"/>
          <w:left w:val="outset" w:sz="12" w:space="0" w:color="0066CC"/>
          <w:bottom w:val="outset" w:sz="12" w:space="0" w:color="0066CC"/>
          <w:right w:val="outset" w:sz="12" w:space="0" w:color="0066CC"/>
        </w:tblBorders>
        <w:shd w:val="clear" w:color="auto" w:fill="000000"/>
        <w:tblCellMar>
          <w:top w:w="45" w:type="dxa"/>
          <w:left w:w="17" w:type="dxa"/>
          <w:bottom w:w="45" w:type="dxa"/>
          <w:right w:w="17" w:type="dxa"/>
        </w:tblCellMar>
        <w:tblLook w:val="04A0"/>
      </w:tblPr>
      <w:tblGrid>
        <w:gridCol w:w="651"/>
        <w:gridCol w:w="589"/>
        <w:gridCol w:w="575"/>
        <w:gridCol w:w="663"/>
        <w:gridCol w:w="633"/>
        <w:gridCol w:w="575"/>
        <w:gridCol w:w="590"/>
        <w:gridCol w:w="575"/>
        <w:gridCol w:w="665"/>
        <w:gridCol w:w="575"/>
        <w:gridCol w:w="618"/>
        <w:gridCol w:w="635"/>
        <w:gridCol w:w="588"/>
        <w:gridCol w:w="1214"/>
      </w:tblGrid>
      <w:tr w:rsidR="00127784" w:rsidRPr="00606454" w:rsidTr="00DD2298">
        <w:trPr>
          <w:trHeight w:val="285"/>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jc w:val="center"/>
              <w:rPr>
                <w:rFonts w:ascii="Arial" w:hAnsi="Arial" w:cs="Arial"/>
                <w:color w:val="000000" w:themeColor="text1"/>
                <w:sz w:val="18"/>
                <w:szCs w:val="18"/>
              </w:rPr>
            </w:pPr>
          </w:p>
        </w:tc>
        <w:tc>
          <w:tcPr>
            <w:tcW w:w="589"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JAN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FEV</w:t>
            </w:r>
          </w:p>
        </w:tc>
        <w:tc>
          <w:tcPr>
            <w:tcW w:w="66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MAR</w:t>
            </w:r>
          </w:p>
        </w:tc>
        <w:tc>
          <w:tcPr>
            <w:tcW w:w="63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ABR</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MAI</w:t>
            </w:r>
          </w:p>
        </w:tc>
        <w:tc>
          <w:tcPr>
            <w:tcW w:w="590"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JUL</w:t>
            </w:r>
          </w:p>
        </w:tc>
        <w:tc>
          <w:tcPr>
            <w:tcW w:w="66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AGO</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SET</w:t>
            </w:r>
          </w:p>
        </w:tc>
        <w:tc>
          <w:tcPr>
            <w:tcW w:w="61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OUT</w:t>
            </w:r>
          </w:p>
        </w:tc>
        <w:tc>
          <w:tcPr>
            <w:tcW w:w="63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NOV</w:t>
            </w:r>
          </w:p>
        </w:tc>
        <w:tc>
          <w:tcPr>
            <w:tcW w:w="58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DEZ</w:t>
            </w:r>
          </w:p>
        </w:tc>
        <w:tc>
          <w:tcPr>
            <w:tcW w:w="1214"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ACUMULADO</w:t>
            </w:r>
            <w:r w:rsidRPr="00606454">
              <w:rPr>
                <w:rFonts w:ascii="Arial" w:hAnsi="Arial" w:cs="Arial"/>
                <w:b/>
                <w:bCs/>
                <w:color w:val="000000" w:themeColor="text1"/>
                <w:sz w:val="18"/>
                <w:szCs w:val="18"/>
              </w:rPr>
              <w:br/>
              <w:t>NO PERÍODO</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1997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0,06</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0,17</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5,22</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1998</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-0,12</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6,97</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1999</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1,05</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16,53</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2000</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0,13</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1,61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23,49</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2001</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0,38</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1,33</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32,97</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2002</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0,72</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3,02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2,10</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49,63</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2003</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1,57</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1,23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0,20</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63,54</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2004</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75,97</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2005</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0,49</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0,35</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85,99</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2006</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91,83</w:t>
            </w:r>
          </w:p>
        </w:tc>
      </w:tr>
      <w:tr w:rsidR="00127784" w:rsidRPr="00606454" w:rsidTr="00DD229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color w:val="000000" w:themeColor="text1"/>
                <w:sz w:val="18"/>
                <w:szCs w:val="18"/>
              </w:rPr>
            </w:pP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127784" w:rsidRPr="00606454" w:rsidRDefault="00127784" w:rsidP="00DD229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95,82</w:t>
            </w:r>
          </w:p>
        </w:tc>
      </w:tr>
    </w:tbl>
    <w:p w:rsidR="00127784" w:rsidRPr="00606454" w:rsidRDefault="00127784" w:rsidP="00127784">
      <w:pPr>
        <w:pStyle w:val="NormalWeb"/>
        <w:shd w:val="clear" w:color="auto" w:fill="FFFFFF"/>
        <w:spacing w:before="0" w:beforeAutospacing="0" w:after="0" w:afterAutospacing="0"/>
        <w:rPr>
          <w:rFonts w:ascii="Arial" w:hAnsi="Arial" w:cs="Arial"/>
          <w:b/>
          <w:bCs/>
          <w:color w:val="000000" w:themeColor="text1"/>
          <w:sz w:val="10"/>
          <w:szCs w:val="10"/>
        </w:rPr>
      </w:pPr>
    </w:p>
    <w:p w:rsidR="00127784" w:rsidRPr="00606454" w:rsidRDefault="00127784" w:rsidP="00127784">
      <w:pPr>
        <w:pStyle w:val="NormalWeb"/>
        <w:shd w:val="clear" w:color="auto" w:fill="FFFFFF"/>
        <w:spacing w:before="0" w:beforeAutospacing="0" w:after="0" w:afterAutospacing="0"/>
        <w:rPr>
          <w:rFonts w:ascii="Arial" w:hAnsi="Arial" w:cs="Arial"/>
          <w:color w:val="000000" w:themeColor="text1"/>
          <w:sz w:val="16"/>
          <w:szCs w:val="16"/>
        </w:rPr>
      </w:pPr>
      <w:r w:rsidRPr="00606454">
        <w:rPr>
          <w:rFonts w:ascii="Arial" w:hAnsi="Arial" w:cs="Arial"/>
          <w:b/>
          <w:bCs/>
          <w:color w:val="000000" w:themeColor="text1"/>
          <w:sz w:val="16"/>
          <w:szCs w:val="16"/>
        </w:rPr>
        <w:t>FONTES:</w:t>
      </w:r>
      <w:r w:rsidRPr="00606454">
        <w:rPr>
          <w:rStyle w:val="apple-converted-space"/>
          <w:rFonts w:ascii="Arial" w:hAnsi="Arial" w:cs="Arial"/>
          <w:b/>
          <w:bCs/>
          <w:color w:val="000000" w:themeColor="text1"/>
          <w:sz w:val="16"/>
          <w:szCs w:val="16"/>
        </w:rPr>
        <w:t> </w:t>
      </w:r>
      <w:r w:rsidRPr="00606454">
        <w:rPr>
          <w:rFonts w:ascii="Arial" w:hAnsi="Arial" w:cs="Arial"/>
          <w:b/>
          <w:bCs/>
          <w:color w:val="000000" w:themeColor="text1"/>
          <w:sz w:val="16"/>
          <w:szCs w:val="16"/>
        </w:rPr>
        <w:t>Base de dados do Portal Brasil e IBGE.</w:t>
      </w:r>
    </w:p>
    <w:p w:rsidR="00127784" w:rsidRPr="00606454" w:rsidRDefault="00127784" w:rsidP="00127784">
      <w:pPr>
        <w:spacing w:line="360" w:lineRule="auto"/>
        <w:jc w:val="both"/>
        <w:rPr>
          <w:rFonts w:ascii="Arial" w:hAnsi="Arial" w:cs="Arial"/>
          <w:color w:val="000000" w:themeColor="text1"/>
          <w:sz w:val="16"/>
          <w:szCs w:val="16"/>
        </w:rPr>
      </w:pPr>
      <w:r w:rsidRPr="00606454">
        <w:rPr>
          <w:rFonts w:ascii="Arial" w:hAnsi="Arial" w:cs="Arial"/>
          <w:b/>
          <w:color w:val="000000" w:themeColor="text1"/>
          <w:sz w:val="16"/>
          <w:szCs w:val="16"/>
        </w:rPr>
        <w:t>Fonte trabalho</w:t>
      </w:r>
      <w:r w:rsidRPr="00606454">
        <w:rPr>
          <w:rFonts w:ascii="Arial" w:hAnsi="Arial" w:cs="Arial"/>
          <w:color w:val="000000" w:themeColor="text1"/>
          <w:sz w:val="16"/>
          <w:szCs w:val="16"/>
        </w:rPr>
        <w:t xml:space="preserve">: </w:t>
      </w:r>
      <w:hyperlink r:id="rId8" w:history="1">
        <w:r w:rsidRPr="00606454">
          <w:rPr>
            <w:rStyle w:val="Hyperlink"/>
            <w:rFonts w:ascii="Arial" w:hAnsi="Arial" w:cs="Arial"/>
            <w:color w:val="000000" w:themeColor="text1"/>
            <w:sz w:val="16"/>
            <w:szCs w:val="16"/>
          </w:rPr>
          <w:t>http://www.portalbrasil.net/ipca.htm</w:t>
        </w:r>
      </w:hyperlink>
    </w:p>
    <w:p w:rsidR="00127784" w:rsidRPr="00606454" w:rsidRDefault="00127784" w:rsidP="00127784">
      <w:pPr>
        <w:spacing w:line="360" w:lineRule="auto"/>
        <w:jc w:val="both"/>
        <w:rPr>
          <w:rFonts w:ascii="Arial" w:hAnsi="Arial" w:cs="Arial"/>
          <w:sz w:val="24"/>
          <w:szCs w:val="24"/>
        </w:rPr>
      </w:pPr>
    </w:p>
    <w:p w:rsidR="0077211E" w:rsidRPr="00606454" w:rsidRDefault="0077211E" w:rsidP="00947D3F">
      <w:pPr>
        <w:spacing w:line="360" w:lineRule="auto"/>
        <w:ind w:firstLine="709"/>
        <w:jc w:val="both"/>
        <w:rPr>
          <w:rFonts w:ascii="Arial" w:hAnsi="Arial" w:cs="Arial"/>
          <w:sz w:val="24"/>
          <w:szCs w:val="24"/>
        </w:rPr>
      </w:pPr>
      <w:r w:rsidRPr="00606454">
        <w:rPr>
          <w:rFonts w:ascii="Arial" w:hAnsi="Arial" w:cs="Arial"/>
          <w:sz w:val="24"/>
          <w:szCs w:val="24"/>
        </w:rPr>
        <w:t xml:space="preserve">A Lei Complementar 123 de 2006, revogou a referida Lei do </w:t>
      </w:r>
      <w:r w:rsidR="00E81557" w:rsidRPr="00606454">
        <w:rPr>
          <w:rFonts w:ascii="Arial" w:hAnsi="Arial" w:cs="Arial"/>
          <w:sz w:val="24"/>
          <w:szCs w:val="24"/>
        </w:rPr>
        <w:t>SIMPLES FEDERAL</w:t>
      </w:r>
      <w:r w:rsidRPr="00606454">
        <w:rPr>
          <w:rFonts w:ascii="Arial" w:hAnsi="Arial" w:cs="Arial"/>
          <w:sz w:val="24"/>
          <w:szCs w:val="24"/>
        </w:rPr>
        <w:t xml:space="preserve">, criando assim o SIMPLES NACIONAL, com a inclusão </w:t>
      </w:r>
      <w:r w:rsidR="00E81557" w:rsidRPr="00606454">
        <w:rPr>
          <w:rFonts w:ascii="Arial" w:hAnsi="Arial" w:cs="Arial"/>
          <w:sz w:val="24"/>
          <w:szCs w:val="24"/>
        </w:rPr>
        <w:t xml:space="preserve">dos Estados, Municípios e do Distrito Federal, </w:t>
      </w:r>
      <w:r w:rsidRPr="00606454">
        <w:rPr>
          <w:rFonts w:ascii="Arial" w:hAnsi="Arial" w:cs="Arial"/>
          <w:sz w:val="24"/>
          <w:szCs w:val="24"/>
        </w:rPr>
        <w:t xml:space="preserve">no sistema de </w:t>
      </w:r>
      <w:r w:rsidR="00E81557" w:rsidRPr="00606454">
        <w:rPr>
          <w:rFonts w:ascii="Arial" w:hAnsi="Arial" w:cs="Arial"/>
          <w:sz w:val="24"/>
          <w:szCs w:val="24"/>
        </w:rPr>
        <w:t xml:space="preserve">pagamento </w:t>
      </w:r>
      <w:r w:rsidRPr="00606454">
        <w:rPr>
          <w:rFonts w:ascii="Arial" w:hAnsi="Arial" w:cs="Arial"/>
          <w:sz w:val="24"/>
          <w:szCs w:val="24"/>
        </w:rPr>
        <w:t>unifica</w:t>
      </w:r>
      <w:r w:rsidR="00E81557" w:rsidRPr="00606454">
        <w:rPr>
          <w:rFonts w:ascii="Arial" w:hAnsi="Arial" w:cs="Arial"/>
          <w:sz w:val="24"/>
          <w:szCs w:val="24"/>
        </w:rPr>
        <w:t>d</w:t>
      </w:r>
      <w:r w:rsidRPr="00606454">
        <w:rPr>
          <w:rFonts w:ascii="Arial" w:hAnsi="Arial" w:cs="Arial"/>
          <w:sz w:val="24"/>
          <w:szCs w:val="24"/>
        </w:rPr>
        <w:t>o d</w:t>
      </w:r>
      <w:r w:rsidR="00E81557" w:rsidRPr="00606454">
        <w:rPr>
          <w:rFonts w:ascii="Arial" w:hAnsi="Arial" w:cs="Arial"/>
          <w:sz w:val="24"/>
          <w:szCs w:val="24"/>
        </w:rPr>
        <w:t>os impostos</w:t>
      </w:r>
      <w:r w:rsidR="00127784" w:rsidRPr="00606454">
        <w:rPr>
          <w:rFonts w:ascii="Arial" w:hAnsi="Arial" w:cs="Arial"/>
          <w:sz w:val="24"/>
          <w:szCs w:val="24"/>
        </w:rPr>
        <w:t>.</w:t>
      </w:r>
    </w:p>
    <w:p w:rsidR="0077211E" w:rsidRPr="00606454" w:rsidRDefault="0077211E" w:rsidP="00947D3F">
      <w:pPr>
        <w:overflowPunct/>
        <w:autoSpaceDE/>
        <w:autoSpaceDN/>
        <w:adjustRightInd/>
        <w:spacing w:line="360" w:lineRule="auto"/>
        <w:jc w:val="center"/>
        <w:textAlignment w:val="auto"/>
        <w:rPr>
          <w:rFonts w:ascii="Arial" w:hAnsi="Arial" w:cs="Arial"/>
          <w:b/>
          <w:sz w:val="28"/>
          <w:szCs w:val="28"/>
        </w:rPr>
      </w:pPr>
    </w:p>
    <w:p w:rsidR="0077211E" w:rsidRPr="00947D3F" w:rsidRDefault="00947D3F" w:rsidP="00947D3F">
      <w:pPr>
        <w:spacing w:line="360" w:lineRule="auto"/>
        <w:jc w:val="both"/>
        <w:rPr>
          <w:rFonts w:ascii="Arial" w:hAnsi="Arial" w:cs="Arial"/>
          <w:b/>
          <w:sz w:val="24"/>
          <w:szCs w:val="24"/>
        </w:rPr>
      </w:pPr>
      <w:r>
        <w:rPr>
          <w:rFonts w:ascii="Arial" w:hAnsi="Arial" w:cs="Arial"/>
          <w:b/>
          <w:sz w:val="24"/>
          <w:szCs w:val="24"/>
        </w:rPr>
        <w:t xml:space="preserve">4 </w:t>
      </w:r>
      <w:r w:rsidR="0077211E" w:rsidRPr="00947D3F">
        <w:rPr>
          <w:rFonts w:ascii="Arial" w:hAnsi="Arial" w:cs="Arial"/>
          <w:b/>
          <w:sz w:val="24"/>
          <w:szCs w:val="24"/>
        </w:rPr>
        <w:t>SIMBAHIA</w:t>
      </w:r>
    </w:p>
    <w:p w:rsidR="0077211E" w:rsidRPr="00606454" w:rsidRDefault="0077211E" w:rsidP="00947D3F">
      <w:pPr>
        <w:spacing w:line="360" w:lineRule="auto"/>
        <w:jc w:val="both"/>
        <w:rPr>
          <w:rFonts w:ascii="Arial" w:hAnsi="Arial" w:cs="Arial"/>
          <w:sz w:val="24"/>
          <w:szCs w:val="24"/>
        </w:rPr>
      </w:pPr>
    </w:p>
    <w:p w:rsidR="00DA21CE" w:rsidRDefault="0077211E" w:rsidP="00DA21CE">
      <w:pPr>
        <w:spacing w:line="360" w:lineRule="auto"/>
        <w:ind w:firstLine="708"/>
        <w:jc w:val="both"/>
        <w:rPr>
          <w:rFonts w:ascii="Arial" w:hAnsi="Arial" w:cs="Arial"/>
          <w:color w:val="000000"/>
          <w:sz w:val="24"/>
          <w:szCs w:val="24"/>
        </w:rPr>
      </w:pPr>
      <w:r w:rsidRPr="00606454">
        <w:rPr>
          <w:rFonts w:ascii="Arial" w:hAnsi="Arial" w:cs="Arial"/>
          <w:sz w:val="24"/>
          <w:szCs w:val="24"/>
        </w:rPr>
        <w:t xml:space="preserve">Em 1998, através da Lei </w:t>
      </w:r>
      <w:bookmarkStart w:id="2" w:name="BM7357_98"/>
      <w:bookmarkEnd w:id="2"/>
      <w:r w:rsidRPr="00606454">
        <w:rPr>
          <w:rFonts w:ascii="Arial" w:hAnsi="Arial" w:cs="Arial"/>
          <w:sz w:val="24"/>
          <w:szCs w:val="24"/>
        </w:rPr>
        <w:t xml:space="preserve">nº 7.357, o governo do Estado da Bahia, também, </w:t>
      </w:r>
      <w:r w:rsidRPr="00606454">
        <w:rPr>
          <w:rFonts w:ascii="Arial" w:hAnsi="Arial" w:cs="Arial"/>
          <w:color w:val="000000"/>
          <w:sz w:val="24"/>
          <w:szCs w:val="24"/>
        </w:rPr>
        <w:t xml:space="preserve">Institui o Regime Simplificado de Apuração do ICMS - </w:t>
      </w:r>
      <w:r w:rsidR="00E81557" w:rsidRPr="00606454">
        <w:rPr>
          <w:rFonts w:ascii="Arial" w:hAnsi="Arial" w:cs="Arial"/>
          <w:color w:val="000000"/>
          <w:sz w:val="24"/>
          <w:szCs w:val="24"/>
        </w:rPr>
        <w:t>SIMBAHIA</w:t>
      </w:r>
      <w:r w:rsidRPr="00606454">
        <w:rPr>
          <w:rFonts w:ascii="Arial" w:hAnsi="Arial" w:cs="Arial"/>
          <w:color w:val="000000"/>
          <w:sz w:val="24"/>
          <w:szCs w:val="24"/>
        </w:rPr>
        <w:t xml:space="preserve">, aplicável à microempresa, à empresa de pequeno porte e ao ambulante, tendo definido os </w:t>
      </w:r>
      <w:r w:rsidR="00E81557" w:rsidRPr="00606454">
        <w:rPr>
          <w:rFonts w:ascii="Arial" w:hAnsi="Arial" w:cs="Arial"/>
          <w:color w:val="000000"/>
          <w:sz w:val="24"/>
          <w:szCs w:val="24"/>
        </w:rPr>
        <w:t xml:space="preserve">limites de faturamento bruto </w:t>
      </w:r>
      <w:r w:rsidR="002D1C0F" w:rsidRPr="00606454">
        <w:rPr>
          <w:rFonts w:ascii="Arial" w:hAnsi="Arial" w:cs="Arial"/>
          <w:color w:val="000000"/>
          <w:sz w:val="24"/>
          <w:szCs w:val="24"/>
        </w:rPr>
        <w:t>no ano anterior no valor de R$ 240.000,00 (duzentos e quarenta mil reais), para a</w:t>
      </w:r>
      <w:r w:rsidR="00FE3C75">
        <w:rPr>
          <w:rFonts w:ascii="Arial" w:hAnsi="Arial" w:cs="Arial"/>
          <w:color w:val="000000"/>
          <w:sz w:val="24"/>
          <w:szCs w:val="24"/>
        </w:rPr>
        <w:t>s Microempresas, 1.200.000,00 (</w:t>
      </w:r>
      <w:r w:rsidR="002D1C0F" w:rsidRPr="00606454">
        <w:rPr>
          <w:rFonts w:ascii="Arial" w:hAnsi="Arial" w:cs="Arial"/>
          <w:color w:val="000000"/>
          <w:sz w:val="24"/>
          <w:szCs w:val="24"/>
        </w:rPr>
        <w:t xml:space="preserve">um milhão e duzentos mil reais) para as Empresas de Pequeno Porte e para o ambulante (pessoa física), sem estabelecimento permanente, que exerça pessoalmente atividade de comércio varejista de pequena capacidade contributiva, cujo valor das aquisições de </w:t>
      </w:r>
      <w:r w:rsidR="002D1C0F" w:rsidRPr="00606454">
        <w:rPr>
          <w:rFonts w:ascii="Arial" w:hAnsi="Arial" w:cs="Arial"/>
          <w:color w:val="000000"/>
          <w:sz w:val="24"/>
          <w:szCs w:val="24"/>
        </w:rPr>
        <w:lastRenderedPageBreak/>
        <w:t>mercadorias no ano anterior seja igual ou inferior a</w:t>
      </w:r>
      <w:r w:rsidR="00AB1D0C" w:rsidRPr="00606454">
        <w:rPr>
          <w:rFonts w:ascii="Arial" w:hAnsi="Arial" w:cs="Arial"/>
          <w:color w:val="000000"/>
          <w:sz w:val="24"/>
          <w:szCs w:val="24"/>
        </w:rPr>
        <w:t xml:space="preserve"> R$ 20.000,00 (vinte mil reais), </w:t>
      </w:r>
      <w:r w:rsidR="00AB1D0C" w:rsidRPr="00606454">
        <w:rPr>
          <w:rFonts w:ascii="Arial" w:hAnsi="Arial" w:cs="Arial"/>
          <w:sz w:val="24"/>
          <w:szCs w:val="24"/>
        </w:rPr>
        <w:t>entrando em vigor a partir de janeiro de 1999.</w:t>
      </w:r>
    </w:p>
    <w:p w:rsidR="0077211E" w:rsidRPr="00DA21CE" w:rsidRDefault="0077211E" w:rsidP="00DA21CE">
      <w:pPr>
        <w:spacing w:line="360" w:lineRule="auto"/>
        <w:ind w:firstLine="708"/>
        <w:jc w:val="both"/>
        <w:rPr>
          <w:rFonts w:ascii="Arial" w:hAnsi="Arial" w:cs="Arial"/>
          <w:color w:val="000000"/>
          <w:sz w:val="24"/>
          <w:szCs w:val="24"/>
        </w:rPr>
      </w:pPr>
      <w:r w:rsidRPr="00606454">
        <w:rPr>
          <w:rFonts w:ascii="Arial" w:hAnsi="Arial" w:cs="Arial"/>
          <w:sz w:val="24"/>
          <w:szCs w:val="24"/>
        </w:rPr>
        <w:t xml:space="preserve">Em 2005, através da Lei 9.522, o Estado a exemplo da União, também, alterou seus limites de faturamento bruto para as </w:t>
      </w:r>
      <w:r w:rsidR="00265423" w:rsidRPr="00606454">
        <w:rPr>
          <w:rFonts w:ascii="Arial" w:hAnsi="Arial" w:cs="Arial"/>
          <w:sz w:val="24"/>
          <w:szCs w:val="24"/>
        </w:rPr>
        <w:t>M</w:t>
      </w:r>
      <w:r w:rsidR="00265423">
        <w:rPr>
          <w:rFonts w:ascii="Arial" w:hAnsi="Arial" w:cs="Arial"/>
          <w:sz w:val="24"/>
          <w:szCs w:val="24"/>
        </w:rPr>
        <w:t xml:space="preserve">icros e </w:t>
      </w:r>
      <w:r w:rsidR="00265423" w:rsidRPr="00606454">
        <w:rPr>
          <w:rFonts w:ascii="Arial" w:hAnsi="Arial" w:cs="Arial"/>
          <w:sz w:val="24"/>
          <w:szCs w:val="24"/>
        </w:rPr>
        <w:t>P</w:t>
      </w:r>
      <w:r w:rsidR="00265423">
        <w:rPr>
          <w:rFonts w:ascii="Arial" w:hAnsi="Arial" w:cs="Arial"/>
          <w:sz w:val="24"/>
          <w:szCs w:val="24"/>
        </w:rPr>
        <w:t xml:space="preserve">equenas </w:t>
      </w:r>
      <w:r w:rsidR="00265423" w:rsidRPr="00606454">
        <w:rPr>
          <w:rFonts w:ascii="Arial" w:hAnsi="Arial" w:cs="Arial"/>
          <w:sz w:val="24"/>
          <w:szCs w:val="24"/>
        </w:rPr>
        <w:t>E</w:t>
      </w:r>
      <w:r w:rsidR="00265423">
        <w:rPr>
          <w:rFonts w:ascii="Arial" w:hAnsi="Arial" w:cs="Arial"/>
          <w:sz w:val="24"/>
          <w:szCs w:val="24"/>
        </w:rPr>
        <w:t>mpresa</w:t>
      </w:r>
      <w:r w:rsidR="00265423" w:rsidRPr="00606454">
        <w:rPr>
          <w:rFonts w:ascii="Arial" w:hAnsi="Arial" w:cs="Arial"/>
          <w:sz w:val="24"/>
          <w:szCs w:val="24"/>
        </w:rPr>
        <w:t>s</w:t>
      </w:r>
      <w:r w:rsidRPr="00606454">
        <w:rPr>
          <w:rFonts w:ascii="Arial" w:hAnsi="Arial" w:cs="Arial"/>
          <w:sz w:val="24"/>
          <w:szCs w:val="24"/>
        </w:rPr>
        <w:t xml:space="preserve"> ficando assim: MEs com faturamento até R$ 360.000,00 (trezentos e sessenta mil reais) e as EPPs com faturamento até R$ 2.400.000,00 (dois milhões e quatrocentos mil reais), dive</w:t>
      </w:r>
      <w:r w:rsidR="00A954B0" w:rsidRPr="00606454">
        <w:rPr>
          <w:rFonts w:ascii="Arial" w:hAnsi="Arial" w:cs="Arial"/>
          <w:sz w:val="24"/>
          <w:szCs w:val="24"/>
        </w:rPr>
        <w:t xml:space="preserve">rgindo da União no limite das </w:t>
      </w:r>
      <w:r w:rsidR="003921F6" w:rsidRPr="00606454">
        <w:rPr>
          <w:rFonts w:ascii="Arial" w:hAnsi="Arial" w:cs="Arial"/>
          <w:sz w:val="24"/>
          <w:szCs w:val="24"/>
        </w:rPr>
        <w:t>M</w:t>
      </w:r>
      <w:r w:rsidR="00BF60E4" w:rsidRPr="00606454">
        <w:rPr>
          <w:rFonts w:ascii="Arial" w:hAnsi="Arial" w:cs="Arial"/>
          <w:sz w:val="24"/>
          <w:szCs w:val="24"/>
        </w:rPr>
        <w:t>E</w:t>
      </w:r>
      <w:r w:rsidR="003921F6" w:rsidRPr="00606454">
        <w:rPr>
          <w:rFonts w:ascii="Arial" w:hAnsi="Arial" w:cs="Arial"/>
          <w:sz w:val="24"/>
          <w:szCs w:val="24"/>
        </w:rPr>
        <w:t>s, entrando em vigor a partir de janeiro de 2006.</w:t>
      </w:r>
    </w:p>
    <w:p w:rsidR="0077211E" w:rsidRPr="00606454" w:rsidRDefault="0077211E" w:rsidP="00F37979">
      <w:pPr>
        <w:spacing w:line="360" w:lineRule="auto"/>
        <w:jc w:val="both"/>
        <w:rPr>
          <w:rFonts w:ascii="Arial" w:hAnsi="Arial" w:cs="Arial"/>
          <w:sz w:val="24"/>
          <w:szCs w:val="24"/>
        </w:rPr>
      </w:pPr>
    </w:p>
    <w:p w:rsidR="003921F6" w:rsidRPr="00606454" w:rsidRDefault="003921F6" w:rsidP="003921F6">
      <w:pPr>
        <w:pStyle w:val="NormalWeb"/>
        <w:shd w:val="clear" w:color="auto" w:fill="FFFFFF"/>
        <w:spacing w:before="0" w:beforeAutospacing="0" w:after="0" w:afterAutospacing="0"/>
        <w:jc w:val="center"/>
        <w:rPr>
          <w:rStyle w:val="Forte"/>
          <w:rFonts w:ascii="Arial" w:hAnsi="Arial" w:cs="Arial"/>
          <w:color w:val="000000" w:themeColor="text1"/>
          <w:sz w:val="20"/>
          <w:szCs w:val="20"/>
        </w:rPr>
      </w:pPr>
      <w:r w:rsidRPr="00606454">
        <w:rPr>
          <w:rStyle w:val="Forte"/>
          <w:rFonts w:ascii="Arial" w:hAnsi="Arial" w:cs="Arial"/>
          <w:color w:val="000000" w:themeColor="text1"/>
          <w:sz w:val="20"/>
          <w:szCs w:val="20"/>
        </w:rPr>
        <w:t>TABELA I</w:t>
      </w:r>
      <w:r w:rsidR="00C10437" w:rsidRPr="00606454">
        <w:rPr>
          <w:rStyle w:val="Forte"/>
          <w:rFonts w:ascii="Arial" w:hAnsi="Arial" w:cs="Arial"/>
          <w:color w:val="000000" w:themeColor="text1"/>
          <w:sz w:val="20"/>
          <w:szCs w:val="20"/>
        </w:rPr>
        <w:t>I</w:t>
      </w:r>
      <w:r w:rsidR="002A028B">
        <w:rPr>
          <w:rStyle w:val="Forte"/>
          <w:rFonts w:ascii="Arial" w:hAnsi="Arial" w:cs="Arial"/>
          <w:color w:val="000000" w:themeColor="text1"/>
          <w:sz w:val="20"/>
          <w:szCs w:val="20"/>
        </w:rPr>
        <w:t xml:space="preserve"> - </w:t>
      </w:r>
      <w:r w:rsidRPr="00606454">
        <w:rPr>
          <w:rStyle w:val="Forte"/>
          <w:rFonts w:ascii="Arial" w:hAnsi="Arial" w:cs="Arial"/>
          <w:color w:val="000000" w:themeColor="text1"/>
          <w:sz w:val="20"/>
          <w:szCs w:val="20"/>
        </w:rPr>
        <w:t>IPCA AMPLO – MENSAL PERÍODO DE 01/1997 À 06/2007</w:t>
      </w:r>
    </w:p>
    <w:p w:rsidR="003921F6" w:rsidRPr="00606454" w:rsidRDefault="003921F6" w:rsidP="003921F6">
      <w:pPr>
        <w:pStyle w:val="NormalWeb"/>
        <w:shd w:val="clear" w:color="auto" w:fill="FFFFFF"/>
        <w:spacing w:before="0" w:beforeAutospacing="0" w:after="0" w:afterAutospacing="0"/>
        <w:jc w:val="center"/>
        <w:rPr>
          <w:rFonts w:ascii="Arial" w:hAnsi="Arial" w:cs="Arial"/>
          <w:color w:val="000000" w:themeColor="text1"/>
          <w:sz w:val="10"/>
          <w:szCs w:val="10"/>
        </w:rPr>
      </w:pPr>
    </w:p>
    <w:tbl>
      <w:tblPr>
        <w:tblW w:w="9146" w:type="dxa"/>
        <w:jc w:val="center"/>
        <w:tblBorders>
          <w:top w:val="outset" w:sz="12" w:space="0" w:color="0066CC"/>
          <w:left w:val="outset" w:sz="12" w:space="0" w:color="0066CC"/>
          <w:bottom w:val="outset" w:sz="12" w:space="0" w:color="0066CC"/>
          <w:right w:val="outset" w:sz="12" w:space="0" w:color="0066CC"/>
        </w:tblBorders>
        <w:shd w:val="clear" w:color="auto" w:fill="000000"/>
        <w:tblCellMar>
          <w:top w:w="45" w:type="dxa"/>
          <w:left w:w="17" w:type="dxa"/>
          <w:bottom w:w="45" w:type="dxa"/>
          <w:right w:w="17" w:type="dxa"/>
        </w:tblCellMar>
        <w:tblLook w:val="04A0"/>
      </w:tblPr>
      <w:tblGrid>
        <w:gridCol w:w="651"/>
        <w:gridCol w:w="589"/>
        <w:gridCol w:w="575"/>
        <w:gridCol w:w="663"/>
        <w:gridCol w:w="633"/>
        <w:gridCol w:w="575"/>
        <w:gridCol w:w="590"/>
        <w:gridCol w:w="575"/>
        <w:gridCol w:w="665"/>
        <w:gridCol w:w="575"/>
        <w:gridCol w:w="618"/>
        <w:gridCol w:w="635"/>
        <w:gridCol w:w="588"/>
        <w:gridCol w:w="1214"/>
      </w:tblGrid>
      <w:tr w:rsidR="003921F6" w:rsidRPr="00606454" w:rsidTr="00B17CF2">
        <w:trPr>
          <w:trHeight w:val="285"/>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jc w:val="center"/>
              <w:rPr>
                <w:rFonts w:ascii="Arial" w:hAnsi="Arial" w:cs="Arial"/>
                <w:color w:val="000000" w:themeColor="text1"/>
                <w:sz w:val="18"/>
                <w:szCs w:val="18"/>
              </w:rPr>
            </w:pPr>
          </w:p>
        </w:tc>
        <w:tc>
          <w:tcPr>
            <w:tcW w:w="589"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JAN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FEV</w:t>
            </w:r>
          </w:p>
        </w:tc>
        <w:tc>
          <w:tcPr>
            <w:tcW w:w="66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MAR</w:t>
            </w:r>
          </w:p>
        </w:tc>
        <w:tc>
          <w:tcPr>
            <w:tcW w:w="63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ABR</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MAI</w:t>
            </w:r>
          </w:p>
        </w:tc>
        <w:tc>
          <w:tcPr>
            <w:tcW w:w="590"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JUL</w:t>
            </w:r>
          </w:p>
        </w:tc>
        <w:tc>
          <w:tcPr>
            <w:tcW w:w="66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AGO</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SET</w:t>
            </w:r>
          </w:p>
        </w:tc>
        <w:tc>
          <w:tcPr>
            <w:tcW w:w="61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OUT</w:t>
            </w:r>
          </w:p>
        </w:tc>
        <w:tc>
          <w:tcPr>
            <w:tcW w:w="63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NOV</w:t>
            </w:r>
          </w:p>
        </w:tc>
        <w:tc>
          <w:tcPr>
            <w:tcW w:w="58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DEZ</w:t>
            </w:r>
          </w:p>
        </w:tc>
        <w:tc>
          <w:tcPr>
            <w:tcW w:w="1214"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ACUMULADO</w:t>
            </w:r>
            <w:r w:rsidRPr="00606454">
              <w:rPr>
                <w:rFonts w:ascii="Arial" w:hAnsi="Arial" w:cs="Arial"/>
                <w:b/>
                <w:bCs/>
                <w:color w:val="000000" w:themeColor="text1"/>
                <w:sz w:val="18"/>
                <w:szCs w:val="18"/>
              </w:rPr>
              <w:br/>
              <w:t>NO PERÍODO</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1999</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1,05</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8,94</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2000</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0,13</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1,61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15,45</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2001</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0,38</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1,33</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24,31</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2002</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0,72</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3,02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2,10</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39,88</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2003</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1,57</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1,23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0,20</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52,89</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2004</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64,51</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2005</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0,49</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0,35</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73,87</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2006</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2E3BDA" w:rsidP="00B17CF2">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79,34</w:t>
            </w:r>
          </w:p>
        </w:tc>
      </w:tr>
      <w:tr w:rsidR="003921F6" w:rsidRPr="00606454" w:rsidTr="00B17CF2">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3921F6" w:rsidP="00B17CF2">
            <w:pPr>
              <w:pStyle w:val="NormalWeb"/>
              <w:spacing w:line="210" w:lineRule="atLeast"/>
              <w:jc w:val="center"/>
              <w:rPr>
                <w:rFonts w:ascii="Arial" w:hAnsi="Arial" w:cs="Arial"/>
                <w:color w:val="000000" w:themeColor="text1"/>
                <w:sz w:val="18"/>
                <w:szCs w:val="18"/>
              </w:rPr>
            </w:pP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3921F6" w:rsidRPr="00606454" w:rsidRDefault="00CF42D1" w:rsidP="00B17CF2">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83,06</w:t>
            </w:r>
          </w:p>
        </w:tc>
      </w:tr>
    </w:tbl>
    <w:p w:rsidR="003921F6" w:rsidRPr="00606454" w:rsidRDefault="003921F6" w:rsidP="003921F6">
      <w:pPr>
        <w:pStyle w:val="NormalWeb"/>
        <w:shd w:val="clear" w:color="auto" w:fill="FFFFFF"/>
        <w:spacing w:before="0" w:beforeAutospacing="0" w:after="0" w:afterAutospacing="0"/>
        <w:rPr>
          <w:rFonts w:ascii="Arial" w:hAnsi="Arial" w:cs="Arial"/>
          <w:b/>
          <w:bCs/>
          <w:color w:val="000000" w:themeColor="text1"/>
          <w:sz w:val="10"/>
          <w:szCs w:val="10"/>
        </w:rPr>
      </w:pPr>
    </w:p>
    <w:p w:rsidR="003921F6" w:rsidRPr="00606454" w:rsidRDefault="003921F6" w:rsidP="003921F6">
      <w:pPr>
        <w:pStyle w:val="NormalWeb"/>
        <w:shd w:val="clear" w:color="auto" w:fill="FFFFFF"/>
        <w:spacing w:before="0" w:beforeAutospacing="0" w:after="0" w:afterAutospacing="0"/>
        <w:rPr>
          <w:rFonts w:ascii="Arial" w:hAnsi="Arial" w:cs="Arial"/>
          <w:color w:val="000000" w:themeColor="text1"/>
          <w:sz w:val="16"/>
          <w:szCs w:val="16"/>
        </w:rPr>
      </w:pPr>
      <w:r w:rsidRPr="00606454">
        <w:rPr>
          <w:rFonts w:ascii="Arial" w:hAnsi="Arial" w:cs="Arial"/>
          <w:b/>
          <w:bCs/>
          <w:color w:val="000000" w:themeColor="text1"/>
          <w:sz w:val="16"/>
          <w:szCs w:val="16"/>
        </w:rPr>
        <w:t>FONTES:</w:t>
      </w:r>
      <w:r w:rsidRPr="00606454">
        <w:rPr>
          <w:rStyle w:val="apple-converted-space"/>
          <w:rFonts w:ascii="Arial" w:hAnsi="Arial" w:cs="Arial"/>
          <w:b/>
          <w:bCs/>
          <w:color w:val="000000" w:themeColor="text1"/>
          <w:sz w:val="16"/>
          <w:szCs w:val="16"/>
        </w:rPr>
        <w:t> </w:t>
      </w:r>
      <w:r w:rsidRPr="00606454">
        <w:rPr>
          <w:rFonts w:ascii="Arial" w:hAnsi="Arial" w:cs="Arial"/>
          <w:b/>
          <w:bCs/>
          <w:color w:val="000000" w:themeColor="text1"/>
          <w:sz w:val="16"/>
          <w:szCs w:val="16"/>
        </w:rPr>
        <w:t>Base de dados do Portal Brasil e IBGE.</w:t>
      </w:r>
    </w:p>
    <w:p w:rsidR="003921F6" w:rsidRPr="00606454" w:rsidRDefault="003921F6" w:rsidP="003921F6">
      <w:pPr>
        <w:spacing w:line="360" w:lineRule="auto"/>
        <w:jc w:val="both"/>
        <w:rPr>
          <w:rFonts w:ascii="Arial" w:hAnsi="Arial" w:cs="Arial"/>
          <w:color w:val="000000" w:themeColor="text1"/>
          <w:sz w:val="16"/>
          <w:szCs w:val="16"/>
        </w:rPr>
      </w:pPr>
      <w:r w:rsidRPr="00606454">
        <w:rPr>
          <w:rFonts w:ascii="Arial" w:hAnsi="Arial" w:cs="Arial"/>
          <w:b/>
          <w:color w:val="000000" w:themeColor="text1"/>
          <w:sz w:val="16"/>
          <w:szCs w:val="16"/>
        </w:rPr>
        <w:t>Fonte trabalho</w:t>
      </w:r>
      <w:r w:rsidRPr="00606454">
        <w:rPr>
          <w:rFonts w:ascii="Arial" w:hAnsi="Arial" w:cs="Arial"/>
          <w:color w:val="000000" w:themeColor="text1"/>
          <w:sz w:val="16"/>
          <w:szCs w:val="16"/>
        </w:rPr>
        <w:t xml:space="preserve">: </w:t>
      </w:r>
      <w:hyperlink r:id="rId9" w:history="1">
        <w:r w:rsidRPr="00606454">
          <w:rPr>
            <w:rStyle w:val="Hyperlink"/>
            <w:rFonts w:ascii="Arial" w:hAnsi="Arial" w:cs="Arial"/>
            <w:color w:val="000000" w:themeColor="text1"/>
            <w:sz w:val="16"/>
            <w:szCs w:val="16"/>
          </w:rPr>
          <w:t>http://www.portalbrasil.net/ipca.htm</w:t>
        </w:r>
      </w:hyperlink>
    </w:p>
    <w:p w:rsidR="003921F6" w:rsidRPr="00606454" w:rsidRDefault="003921F6" w:rsidP="003921F6">
      <w:pPr>
        <w:spacing w:line="360" w:lineRule="auto"/>
        <w:jc w:val="both"/>
        <w:rPr>
          <w:rFonts w:ascii="Arial" w:hAnsi="Arial" w:cs="Arial"/>
          <w:sz w:val="24"/>
          <w:szCs w:val="24"/>
        </w:rPr>
      </w:pPr>
    </w:p>
    <w:p w:rsidR="00DA21CE" w:rsidRDefault="004A6C21" w:rsidP="00DA21CE">
      <w:pPr>
        <w:spacing w:line="360" w:lineRule="auto"/>
        <w:ind w:firstLine="708"/>
        <w:jc w:val="both"/>
        <w:rPr>
          <w:rFonts w:ascii="Arial" w:hAnsi="Arial" w:cs="Arial"/>
          <w:sz w:val="24"/>
          <w:szCs w:val="24"/>
        </w:rPr>
      </w:pPr>
      <w:r w:rsidRPr="00606454">
        <w:rPr>
          <w:rFonts w:ascii="Arial" w:hAnsi="Arial" w:cs="Arial"/>
          <w:sz w:val="24"/>
          <w:szCs w:val="24"/>
        </w:rPr>
        <w:t xml:space="preserve">Também, se observa que as atualizações dos limites das MPEs não foram </w:t>
      </w:r>
      <w:r w:rsidR="00FE3C75" w:rsidRPr="00606454">
        <w:rPr>
          <w:rFonts w:ascii="Arial" w:hAnsi="Arial" w:cs="Arial"/>
          <w:sz w:val="24"/>
          <w:szCs w:val="24"/>
        </w:rPr>
        <w:t>efetuadas com base na inflação do período de 1998</w:t>
      </w:r>
      <w:r w:rsidRPr="00606454">
        <w:rPr>
          <w:rFonts w:ascii="Arial" w:hAnsi="Arial" w:cs="Arial"/>
          <w:sz w:val="24"/>
          <w:szCs w:val="24"/>
        </w:rPr>
        <w:t xml:space="preserve"> até 2007, quando o Estado aderiu ao SIMPLES NACIONAL.</w:t>
      </w:r>
    </w:p>
    <w:p w:rsidR="0077211E" w:rsidRPr="00606454" w:rsidRDefault="0077211E" w:rsidP="00DA21CE">
      <w:pPr>
        <w:spacing w:line="360" w:lineRule="auto"/>
        <w:ind w:firstLine="708"/>
        <w:jc w:val="both"/>
        <w:rPr>
          <w:rFonts w:ascii="Arial" w:hAnsi="Arial" w:cs="Arial"/>
          <w:sz w:val="24"/>
          <w:szCs w:val="24"/>
        </w:rPr>
      </w:pPr>
      <w:r w:rsidRPr="00606454">
        <w:rPr>
          <w:rFonts w:ascii="Arial" w:hAnsi="Arial" w:cs="Arial"/>
          <w:sz w:val="24"/>
          <w:szCs w:val="24"/>
        </w:rPr>
        <w:t xml:space="preserve">Assim, foram </w:t>
      </w:r>
      <w:r w:rsidR="00FE3C75" w:rsidRPr="00606454">
        <w:rPr>
          <w:rFonts w:ascii="Arial" w:hAnsi="Arial" w:cs="Arial"/>
          <w:sz w:val="24"/>
          <w:szCs w:val="24"/>
        </w:rPr>
        <w:t>criadas</w:t>
      </w:r>
      <w:r w:rsidRPr="00606454">
        <w:rPr>
          <w:rFonts w:ascii="Arial" w:hAnsi="Arial" w:cs="Arial"/>
          <w:sz w:val="24"/>
          <w:szCs w:val="24"/>
        </w:rPr>
        <w:t xml:space="preserve"> as primeiras regras que dariam suporte para ser integrados, também, o ICMS (Imposto Sobre Circulação de Mercadorias e Serviços) dos Estados e o ISS (Imposto Sobre Serviços) dos Municípios.</w:t>
      </w:r>
    </w:p>
    <w:p w:rsidR="0077211E" w:rsidRPr="00606454" w:rsidRDefault="0077211E" w:rsidP="00F37979">
      <w:pPr>
        <w:spacing w:line="360" w:lineRule="auto"/>
        <w:jc w:val="both"/>
        <w:rPr>
          <w:rFonts w:ascii="Arial" w:hAnsi="Arial" w:cs="Arial"/>
          <w:sz w:val="24"/>
          <w:szCs w:val="24"/>
        </w:rPr>
      </w:pPr>
    </w:p>
    <w:p w:rsidR="0077211E" w:rsidRPr="00DA21CE" w:rsidRDefault="00DA21CE" w:rsidP="00F37979">
      <w:pPr>
        <w:spacing w:line="360" w:lineRule="auto"/>
        <w:jc w:val="both"/>
        <w:rPr>
          <w:rFonts w:ascii="Arial" w:hAnsi="Arial" w:cs="Arial"/>
          <w:b/>
          <w:sz w:val="24"/>
          <w:szCs w:val="24"/>
        </w:rPr>
      </w:pPr>
      <w:r w:rsidRPr="00DA21CE">
        <w:rPr>
          <w:rFonts w:ascii="Arial" w:hAnsi="Arial" w:cs="Arial"/>
          <w:b/>
          <w:sz w:val="24"/>
          <w:szCs w:val="24"/>
        </w:rPr>
        <w:t xml:space="preserve">5 </w:t>
      </w:r>
      <w:r w:rsidR="0077211E" w:rsidRPr="00DA21CE">
        <w:rPr>
          <w:rFonts w:ascii="Arial" w:hAnsi="Arial" w:cs="Arial"/>
          <w:b/>
          <w:sz w:val="24"/>
          <w:szCs w:val="24"/>
        </w:rPr>
        <w:t>SIMPLES NACIONAL</w:t>
      </w:r>
    </w:p>
    <w:p w:rsidR="0077211E" w:rsidRPr="00606454" w:rsidRDefault="0077211E" w:rsidP="00F37979">
      <w:pPr>
        <w:spacing w:line="360" w:lineRule="auto"/>
        <w:jc w:val="both"/>
        <w:rPr>
          <w:rFonts w:ascii="Arial" w:hAnsi="Arial" w:cs="Arial"/>
          <w:sz w:val="24"/>
          <w:szCs w:val="24"/>
        </w:rPr>
      </w:pPr>
    </w:p>
    <w:p w:rsidR="0077211E" w:rsidRPr="00606454" w:rsidRDefault="00A73642" w:rsidP="00F37979">
      <w:pPr>
        <w:spacing w:line="360" w:lineRule="auto"/>
        <w:ind w:firstLine="708"/>
        <w:jc w:val="both"/>
        <w:rPr>
          <w:rFonts w:ascii="Arial" w:hAnsi="Arial" w:cs="Arial"/>
          <w:sz w:val="24"/>
          <w:szCs w:val="24"/>
        </w:rPr>
      </w:pPr>
      <w:r>
        <w:rPr>
          <w:rFonts w:ascii="Arial" w:hAnsi="Arial" w:cs="Arial"/>
          <w:sz w:val="24"/>
          <w:szCs w:val="24"/>
        </w:rPr>
        <w:t xml:space="preserve">Em 2013 </w:t>
      </w:r>
      <w:r w:rsidR="0077211E" w:rsidRPr="00606454">
        <w:rPr>
          <w:rFonts w:ascii="Arial" w:hAnsi="Arial" w:cs="Arial"/>
          <w:sz w:val="24"/>
          <w:szCs w:val="24"/>
        </w:rPr>
        <w:t xml:space="preserve">O </w:t>
      </w:r>
      <w:r w:rsidR="002368BA" w:rsidRPr="002368BA">
        <w:rPr>
          <w:rFonts w:ascii="Arial" w:hAnsi="Arial" w:cs="Arial"/>
          <w:color w:val="000000"/>
          <w:sz w:val="24"/>
          <w:szCs w:val="24"/>
          <w:shd w:val="clear" w:color="auto" w:fill="FFFFFF"/>
        </w:rPr>
        <w:t>Regime Especial Unificado de Arrecadação de Tributos e Contribuições devidos pelas Microempresas e Empresas de Pequeno Porte-Simples Nacional</w:t>
      </w:r>
      <w:r w:rsidR="002368BA">
        <w:rPr>
          <w:rFonts w:ascii="Arial" w:hAnsi="Arial" w:cs="Arial"/>
          <w:color w:val="000000"/>
          <w:sz w:val="24"/>
          <w:szCs w:val="24"/>
          <w:shd w:val="clear" w:color="auto" w:fill="FFFFFF"/>
        </w:rPr>
        <w:t>,</w:t>
      </w:r>
      <w:r>
        <w:rPr>
          <w:rFonts w:ascii="Arial" w:hAnsi="Arial" w:cs="Arial"/>
          <w:sz w:val="24"/>
          <w:szCs w:val="24"/>
        </w:rPr>
        <w:t>possui 8.236.000 (oito milhões duzentos e trinta e seis mil) empresas</w:t>
      </w:r>
      <w:r w:rsidR="0077211E" w:rsidRPr="00606454">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regime este </w:t>
      </w:r>
      <w:r w:rsidR="0077211E" w:rsidRPr="00606454">
        <w:rPr>
          <w:rFonts w:ascii="Arial" w:hAnsi="Arial" w:cs="Arial"/>
          <w:sz w:val="24"/>
          <w:szCs w:val="24"/>
        </w:rPr>
        <w:t>instituído pela Lei Complementar nº 123 de 12/2006, com participação da União, Estados, Distrito Federal e Municípios, foi criado para a simplificação da arrecadação aplicável às Microempresas e Empresas de Pequeno Porte, unificando os seguintes tributos e arrecadações:</w:t>
      </w:r>
    </w:p>
    <w:p w:rsidR="0077211E" w:rsidRDefault="0077211E" w:rsidP="00F37979">
      <w:pPr>
        <w:spacing w:line="360" w:lineRule="auto"/>
        <w:jc w:val="both"/>
        <w:rPr>
          <w:rFonts w:ascii="Arial" w:hAnsi="Arial" w:cs="Arial"/>
          <w:sz w:val="24"/>
          <w:szCs w:val="24"/>
        </w:rPr>
      </w:pPr>
      <w:r w:rsidRPr="00606454">
        <w:rPr>
          <w:rFonts w:ascii="Arial" w:hAnsi="Arial" w:cs="Arial"/>
          <w:sz w:val="24"/>
          <w:szCs w:val="24"/>
        </w:rPr>
        <w:t>Tributos de competência Federal</w:t>
      </w:r>
      <w:r w:rsidR="00D67C67">
        <w:rPr>
          <w:rFonts w:ascii="Arial" w:hAnsi="Arial" w:cs="Arial"/>
          <w:sz w:val="24"/>
          <w:szCs w:val="24"/>
        </w:rPr>
        <w:t xml:space="preserve"> </w:t>
      </w:r>
    </w:p>
    <w:p w:rsidR="00D67C67" w:rsidRPr="00606454" w:rsidRDefault="00D67C67" w:rsidP="00F37979">
      <w:pPr>
        <w:spacing w:line="360" w:lineRule="auto"/>
        <w:jc w:val="both"/>
        <w:rPr>
          <w:rFonts w:ascii="Arial" w:hAnsi="Arial" w:cs="Arial"/>
          <w:sz w:val="24"/>
          <w:szCs w:val="24"/>
        </w:rPr>
      </w:pP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Imposto sobre a Renda da Pessoa Jurídica – IRPJ;</w:t>
      </w: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Imposto sobre Produtos Industrializados – IPI;</w:t>
      </w: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Contribuição Social sobre o Lucro Líquido – CSLL;</w:t>
      </w: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Contribuição para o Financiamento da Seguridade Social – COFINS;</w:t>
      </w: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Contribuição para o PIS;</w:t>
      </w:r>
    </w:p>
    <w:p w:rsidR="0077211E" w:rsidRPr="00606454" w:rsidRDefault="0077211E" w:rsidP="00F37979">
      <w:pPr>
        <w:numPr>
          <w:ilvl w:val="0"/>
          <w:numId w:val="7"/>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Contribuição para a Seguridade Social - INSS, a cargo da pessoa jurídica</w:t>
      </w:r>
      <w:r w:rsidR="00AA326E" w:rsidRPr="00606454">
        <w:rPr>
          <w:rFonts w:ascii="Arial" w:hAnsi="Arial" w:cs="Arial"/>
          <w:color w:val="333333"/>
          <w:sz w:val="24"/>
          <w:szCs w:val="24"/>
          <w:bdr w:val="none" w:sz="0" w:space="0" w:color="auto" w:frame="1"/>
        </w:rPr>
        <w:t>.</w:t>
      </w:r>
    </w:p>
    <w:p w:rsidR="0077211E" w:rsidRPr="00606454" w:rsidRDefault="0077211E" w:rsidP="00F37979">
      <w:pPr>
        <w:spacing w:line="360" w:lineRule="auto"/>
        <w:jc w:val="both"/>
        <w:rPr>
          <w:rFonts w:ascii="Arial" w:hAnsi="Arial" w:cs="Arial"/>
          <w:sz w:val="24"/>
          <w:szCs w:val="24"/>
        </w:rPr>
      </w:pPr>
    </w:p>
    <w:p w:rsidR="0077211E" w:rsidRPr="00606454" w:rsidRDefault="0077211E" w:rsidP="00F37979">
      <w:pPr>
        <w:spacing w:line="360" w:lineRule="auto"/>
        <w:jc w:val="both"/>
        <w:rPr>
          <w:rFonts w:ascii="Arial" w:hAnsi="Arial" w:cs="Arial"/>
          <w:sz w:val="24"/>
          <w:szCs w:val="24"/>
        </w:rPr>
      </w:pPr>
      <w:r w:rsidRPr="00606454">
        <w:rPr>
          <w:rFonts w:ascii="Arial" w:hAnsi="Arial" w:cs="Arial"/>
          <w:sz w:val="24"/>
          <w:szCs w:val="24"/>
        </w:rPr>
        <w:t>Tributos de competência Estadual</w:t>
      </w:r>
    </w:p>
    <w:p w:rsidR="0077211E" w:rsidRPr="00606454" w:rsidRDefault="0077211E" w:rsidP="00F37979">
      <w:pPr>
        <w:numPr>
          <w:ilvl w:val="0"/>
          <w:numId w:val="8"/>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Imposto sobre Operações Relativas à Circulação de Mercadorias e Sobre Prestações de Serviços de Transporte Interestadual e Intermunicipal e de Comunicação – ICMS</w:t>
      </w:r>
      <w:r w:rsidR="00AA326E" w:rsidRPr="00606454">
        <w:rPr>
          <w:rFonts w:ascii="Arial" w:hAnsi="Arial" w:cs="Arial"/>
          <w:color w:val="333333"/>
          <w:sz w:val="24"/>
          <w:szCs w:val="24"/>
          <w:bdr w:val="none" w:sz="0" w:space="0" w:color="auto" w:frame="1"/>
        </w:rPr>
        <w:t>.</w:t>
      </w:r>
    </w:p>
    <w:p w:rsidR="0077211E" w:rsidRPr="00606454" w:rsidRDefault="0077211E" w:rsidP="00F37979">
      <w:pPr>
        <w:spacing w:line="360" w:lineRule="auto"/>
        <w:jc w:val="both"/>
        <w:rPr>
          <w:rFonts w:ascii="Arial" w:hAnsi="Arial" w:cs="Arial"/>
          <w:sz w:val="24"/>
          <w:szCs w:val="24"/>
        </w:rPr>
      </w:pPr>
    </w:p>
    <w:p w:rsidR="0077211E" w:rsidRPr="00606454" w:rsidRDefault="0077211E" w:rsidP="00F37979">
      <w:pPr>
        <w:spacing w:line="360" w:lineRule="auto"/>
        <w:jc w:val="both"/>
        <w:rPr>
          <w:rFonts w:ascii="Arial" w:hAnsi="Arial" w:cs="Arial"/>
          <w:sz w:val="24"/>
          <w:szCs w:val="24"/>
        </w:rPr>
      </w:pPr>
      <w:r w:rsidRPr="00606454">
        <w:rPr>
          <w:rFonts w:ascii="Arial" w:hAnsi="Arial" w:cs="Arial"/>
          <w:sz w:val="24"/>
          <w:szCs w:val="24"/>
        </w:rPr>
        <w:t>Tributos de competência Municipal</w:t>
      </w:r>
    </w:p>
    <w:p w:rsidR="0077211E" w:rsidRPr="00606454" w:rsidRDefault="0077211E" w:rsidP="00F37979">
      <w:pPr>
        <w:numPr>
          <w:ilvl w:val="0"/>
          <w:numId w:val="8"/>
        </w:numPr>
        <w:spacing w:line="360" w:lineRule="auto"/>
        <w:ind w:left="567" w:hanging="284"/>
        <w:jc w:val="both"/>
        <w:rPr>
          <w:rFonts w:ascii="Arial" w:hAnsi="Arial" w:cs="Arial"/>
          <w:sz w:val="24"/>
          <w:szCs w:val="24"/>
        </w:rPr>
      </w:pPr>
      <w:r w:rsidRPr="00606454">
        <w:rPr>
          <w:rFonts w:ascii="Arial" w:hAnsi="Arial" w:cs="Arial"/>
          <w:color w:val="333333"/>
          <w:sz w:val="24"/>
          <w:szCs w:val="24"/>
          <w:bdr w:val="none" w:sz="0" w:space="0" w:color="auto" w:frame="1"/>
        </w:rPr>
        <w:t>Imposto sobre Serviços de Qualquer Natureza - ISS.</w:t>
      </w:r>
    </w:p>
    <w:p w:rsidR="0077211E" w:rsidRPr="00606454" w:rsidRDefault="0077211E" w:rsidP="00F37979">
      <w:pPr>
        <w:spacing w:line="360" w:lineRule="auto"/>
        <w:jc w:val="both"/>
        <w:rPr>
          <w:rFonts w:ascii="Arial" w:hAnsi="Arial" w:cs="Arial"/>
          <w:sz w:val="24"/>
          <w:szCs w:val="24"/>
        </w:rPr>
      </w:pPr>
    </w:p>
    <w:p w:rsidR="0077211E" w:rsidRPr="00606454" w:rsidRDefault="0077211E" w:rsidP="00F37979">
      <w:pPr>
        <w:spacing w:line="360" w:lineRule="auto"/>
        <w:ind w:firstLine="709"/>
        <w:jc w:val="both"/>
        <w:rPr>
          <w:rFonts w:ascii="Arial" w:hAnsi="Arial" w:cs="Arial"/>
          <w:sz w:val="24"/>
          <w:szCs w:val="24"/>
        </w:rPr>
      </w:pPr>
      <w:r w:rsidRPr="00606454">
        <w:rPr>
          <w:rFonts w:ascii="Arial" w:hAnsi="Arial" w:cs="Arial"/>
          <w:sz w:val="24"/>
          <w:szCs w:val="24"/>
        </w:rPr>
        <w:t>Em 1º de Julho de 2007, passa a vigorar a nova sistemática de tributação para as micro</w:t>
      </w:r>
      <w:r w:rsidR="00AA326E" w:rsidRPr="00606454">
        <w:rPr>
          <w:rFonts w:ascii="Arial" w:hAnsi="Arial" w:cs="Arial"/>
          <w:sz w:val="24"/>
          <w:szCs w:val="24"/>
        </w:rPr>
        <w:t>s</w:t>
      </w:r>
      <w:r w:rsidRPr="00606454">
        <w:rPr>
          <w:rFonts w:ascii="Arial" w:hAnsi="Arial" w:cs="Arial"/>
          <w:sz w:val="24"/>
          <w:szCs w:val="24"/>
        </w:rPr>
        <w:t xml:space="preserve"> e pequenas empresas, com base nas alíquotas definidas através dos anexos da Lei Complementar 123, assim definidos:</w:t>
      </w:r>
    </w:p>
    <w:p w:rsidR="0077211E" w:rsidRPr="00606454" w:rsidRDefault="0077211E" w:rsidP="00F37979">
      <w:pPr>
        <w:numPr>
          <w:ilvl w:val="0"/>
          <w:numId w:val="5"/>
        </w:numPr>
        <w:spacing w:line="360" w:lineRule="auto"/>
        <w:ind w:left="567" w:hanging="284"/>
        <w:jc w:val="both"/>
        <w:rPr>
          <w:rFonts w:ascii="Arial" w:hAnsi="Arial" w:cs="Arial"/>
          <w:sz w:val="24"/>
          <w:szCs w:val="24"/>
        </w:rPr>
      </w:pPr>
      <w:r w:rsidRPr="00606454">
        <w:rPr>
          <w:rFonts w:ascii="Arial" w:hAnsi="Arial" w:cs="Arial"/>
          <w:sz w:val="24"/>
          <w:szCs w:val="24"/>
        </w:rPr>
        <w:t>I - comércio,</w:t>
      </w:r>
    </w:p>
    <w:p w:rsidR="0077211E" w:rsidRPr="00606454" w:rsidRDefault="0077211E" w:rsidP="00F37979">
      <w:pPr>
        <w:numPr>
          <w:ilvl w:val="0"/>
          <w:numId w:val="5"/>
        </w:numPr>
        <w:spacing w:line="360" w:lineRule="auto"/>
        <w:ind w:left="567" w:hanging="284"/>
        <w:jc w:val="both"/>
        <w:rPr>
          <w:rFonts w:ascii="Arial" w:hAnsi="Arial" w:cs="Arial"/>
          <w:sz w:val="24"/>
          <w:szCs w:val="24"/>
        </w:rPr>
      </w:pPr>
      <w:r w:rsidRPr="00606454">
        <w:rPr>
          <w:rFonts w:ascii="Arial" w:hAnsi="Arial" w:cs="Arial"/>
          <w:sz w:val="24"/>
          <w:szCs w:val="24"/>
        </w:rPr>
        <w:t>II - indústria,</w:t>
      </w:r>
    </w:p>
    <w:p w:rsidR="0077211E" w:rsidRPr="00606454" w:rsidRDefault="0077211E" w:rsidP="00F37979">
      <w:pPr>
        <w:numPr>
          <w:ilvl w:val="0"/>
          <w:numId w:val="5"/>
        </w:numPr>
        <w:spacing w:line="360" w:lineRule="auto"/>
        <w:ind w:left="567" w:hanging="284"/>
        <w:jc w:val="both"/>
        <w:rPr>
          <w:rFonts w:ascii="Arial" w:hAnsi="Arial" w:cs="Arial"/>
          <w:sz w:val="24"/>
          <w:szCs w:val="24"/>
        </w:rPr>
      </w:pPr>
      <w:r w:rsidRPr="00606454">
        <w:rPr>
          <w:rFonts w:ascii="Arial" w:hAnsi="Arial" w:cs="Arial"/>
          <w:sz w:val="24"/>
          <w:szCs w:val="24"/>
        </w:rPr>
        <w:t xml:space="preserve">III </w:t>
      </w:r>
      <w:r w:rsidR="0070254D" w:rsidRPr="00606454">
        <w:rPr>
          <w:rFonts w:ascii="Arial" w:hAnsi="Arial" w:cs="Arial"/>
          <w:sz w:val="24"/>
          <w:szCs w:val="24"/>
        </w:rPr>
        <w:t>–</w:t>
      </w:r>
      <w:r w:rsidR="00EC3DC9" w:rsidRPr="00606454">
        <w:rPr>
          <w:rFonts w:ascii="Arial" w:hAnsi="Arial" w:cs="Arial"/>
          <w:color w:val="000000"/>
          <w:sz w:val="24"/>
          <w:szCs w:val="24"/>
        </w:rPr>
        <w:t>serviços</w:t>
      </w:r>
      <w:r w:rsidR="0070254D" w:rsidRPr="00606454">
        <w:rPr>
          <w:rFonts w:ascii="Arial" w:hAnsi="Arial" w:cs="Arial"/>
          <w:sz w:val="24"/>
          <w:szCs w:val="24"/>
        </w:rPr>
        <w:t>(art. 18, § 5</w:t>
      </w:r>
      <w:r w:rsidR="0070254D" w:rsidRPr="00606454">
        <w:rPr>
          <w:rFonts w:ascii="Arial" w:hAnsi="Arial" w:cs="Arial"/>
          <w:sz w:val="24"/>
          <w:szCs w:val="24"/>
          <w:vertAlign w:val="superscript"/>
        </w:rPr>
        <w:t xml:space="preserve">o </w:t>
      </w:r>
      <w:r w:rsidR="0070254D" w:rsidRPr="00606454">
        <w:rPr>
          <w:rFonts w:ascii="Arial" w:hAnsi="Arial" w:cs="Arial"/>
          <w:sz w:val="24"/>
          <w:szCs w:val="24"/>
        </w:rPr>
        <w:t>B)</w:t>
      </w:r>
      <w:r w:rsidRPr="00606454">
        <w:rPr>
          <w:rFonts w:ascii="Arial" w:hAnsi="Arial" w:cs="Arial"/>
          <w:sz w:val="24"/>
          <w:szCs w:val="24"/>
        </w:rPr>
        <w:t>,</w:t>
      </w:r>
    </w:p>
    <w:p w:rsidR="0077211E" w:rsidRPr="00606454" w:rsidRDefault="0077211E" w:rsidP="00F37979">
      <w:pPr>
        <w:numPr>
          <w:ilvl w:val="0"/>
          <w:numId w:val="5"/>
        </w:numPr>
        <w:spacing w:line="360" w:lineRule="auto"/>
        <w:ind w:left="567" w:hanging="284"/>
        <w:jc w:val="both"/>
        <w:rPr>
          <w:rFonts w:ascii="Arial" w:hAnsi="Arial" w:cs="Arial"/>
          <w:sz w:val="24"/>
          <w:szCs w:val="24"/>
        </w:rPr>
      </w:pPr>
      <w:r w:rsidRPr="00606454">
        <w:rPr>
          <w:rFonts w:ascii="Arial" w:hAnsi="Arial" w:cs="Arial"/>
          <w:sz w:val="24"/>
          <w:szCs w:val="24"/>
        </w:rPr>
        <w:t>IV – serviços</w:t>
      </w:r>
      <w:r w:rsidR="0070254D" w:rsidRPr="00606454">
        <w:rPr>
          <w:rFonts w:ascii="Arial" w:hAnsi="Arial" w:cs="Arial"/>
          <w:sz w:val="24"/>
          <w:szCs w:val="24"/>
        </w:rPr>
        <w:t xml:space="preserve"> (art. 18, § 5</w:t>
      </w:r>
      <w:r w:rsidR="0070254D" w:rsidRPr="00606454">
        <w:rPr>
          <w:rFonts w:ascii="Arial" w:hAnsi="Arial" w:cs="Arial"/>
          <w:sz w:val="24"/>
          <w:szCs w:val="24"/>
          <w:vertAlign w:val="superscript"/>
        </w:rPr>
        <w:t xml:space="preserve">o </w:t>
      </w:r>
      <w:r w:rsidR="0070254D" w:rsidRPr="00606454">
        <w:rPr>
          <w:rFonts w:ascii="Arial" w:hAnsi="Arial" w:cs="Arial"/>
          <w:sz w:val="24"/>
          <w:szCs w:val="24"/>
        </w:rPr>
        <w:t>C)</w:t>
      </w:r>
      <w:r w:rsidRPr="00606454">
        <w:rPr>
          <w:rFonts w:ascii="Arial" w:hAnsi="Arial" w:cs="Arial"/>
          <w:sz w:val="24"/>
          <w:szCs w:val="24"/>
        </w:rPr>
        <w:t>, e</w:t>
      </w:r>
    </w:p>
    <w:p w:rsidR="0077211E" w:rsidRPr="00606454" w:rsidRDefault="0077211E" w:rsidP="00F37979">
      <w:pPr>
        <w:numPr>
          <w:ilvl w:val="0"/>
          <w:numId w:val="5"/>
        </w:numPr>
        <w:spacing w:line="360" w:lineRule="auto"/>
        <w:ind w:left="567" w:hanging="284"/>
        <w:jc w:val="both"/>
        <w:rPr>
          <w:rFonts w:ascii="Arial" w:hAnsi="Arial" w:cs="Arial"/>
          <w:sz w:val="24"/>
          <w:szCs w:val="24"/>
        </w:rPr>
      </w:pPr>
      <w:r w:rsidRPr="00606454">
        <w:rPr>
          <w:rFonts w:ascii="Arial" w:hAnsi="Arial" w:cs="Arial"/>
          <w:sz w:val="24"/>
          <w:szCs w:val="24"/>
        </w:rPr>
        <w:t xml:space="preserve"> V – serviços</w:t>
      </w:r>
      <w:r w:rsidR="0070254D" w:rsidRPr="00606454">
        <w:rPr>
          <w:rFonts w:ascii="Arial" w:hAnsi="Arial" w:cs="Arial"/>
          <w:sz w:val="24"/>
          <w:szCs w:val="24"/>
        </w:rPr>
        <w:t xml:space="preserve"> (art. 18, § 5</w:t>
      </w:r>
      <w:r w:rsidR="0070254D" w:rsidRPr="00606454">
        <w:rPr>
          <w:rFonts w:ascii="Arial" w:hAnsi="Arial" w:cs="Arial"/>
          <w:sz w:val="24"/>
          <w:szCs w:val="24"/>
          <w:vertAlign w:val="superscript"/>
        </w:rPr>
        <w:t xml:space="preserve">o </w:t>
      </w:r>
      <w:r w:rsidR="0070254D" w:rsidRPr="00606454">
        <w:rPr>
          <w:rFonts w:ascii="Arial" w:hAnsi="Arial" w:cs="Arial"/>
          <w:sz w:val="24"/>
          <w:szCs w:val="24"/>
        </w:rPr>
        <w:t>D)</w:t>
      </w:r>
      <w:r w:rsidRPr="00606454">
        <w:rPr>
          <w:rFonts w:ascii="Arial" w:hAnsi="Arial" w:cs="Arial"/>
          <w:sz w:val="24"/>
          <w:szCs w:val="24"/>
        </w:rPr>
        <w:t>.</w:t>
      </w:r>
    </w:p>
    <w:p w:rsidR="0077211E" w:rsidRPr="00606454" w:rsidRDefault="0077211E" w:rsidP="00F37979">
      <w:pPr>
        <w:spacing w:line="360" w:lineRule="auto"/>
        <w:jc w:val="both"/>
        <w:rPr>
          <w:rFonts w:ascii="Arial" w:hAnsi="Arial" w:cs="Arial"/>
          <w:sz w:val="24"/>
          <w:szCs w:val="24"/>
        </w:rPr>
      </w:pPr>
    </w:p>
    <w:p w:rsidR="00B83BD1" w:rsidRDefault="00730CFA" w:rsidP="00B83BD1">
      <w:pPr>
        <w:spacing w:line="360" w:lineRule="auto"/>
        <w:ind w:firstLine="708"/>
        <w:jc w:val="both"/>
        <w:rPr>
          <w:rFonts w:ascii="Arial" w:hAnsi="Arial" w:cs="Arial"/>
          <w:sz w:val="24"/>
          <w:szCs w:val="24"/>
        </w:rPr>
      </w:pPr>
      <w:r w:rsidRPr="00606454">
        <w:rPr>
          <w:rFonts w:ascii="Arial" w:hAnsi="Arial" w:cs="Arial"/>
          <w:sz w:val="24"/>
          <w:szCs w:val="24"/>
        </w:rPr>
        <w:t>Os limites de faturamento que foram definidos pela Lei Complementar, em 2007, para classificar as empresas como microempresas foram</w:t>
      </w:r>
      <w:r w:rsidR="0077211E" w:rsidRPr="00606454">
        <w:rPr>
          <w:rFonts w:ascii="Arial" w:hAnsi="Arial" w:cs="Arial"/>
          <w:sz w:val="24"/>
          <w:szCs w:val="24"/>
        </w:rPr>
        <w:t xml:space="preserve">a receita bruta igual ou inferior a R$ 240.000,00 (duzentos e quarenta mil reais) e para as empresas de </w:t>
      </w:r>
      <w:r w:rsidR="0077211E" w:rsidRPr="00606454">
        <w:rPr>
          <w:rFonts w:ascii="Arial" w:hAnsi="Arial" w:cs="Arial"/>
          <w:sz w:val="24"/>
          <w:szCs w:val="24"/>
        </w:rPr>
        <w:lastRenderedPageBreak/>
        <w:t>pequeno porte</w:t>
      </w:r>
      <w:r w:rsidR="008F6A66" w:rsidRPr="00606454">
        <w:rPr>
          <w:rFonts w:ascii="Arial" w:hAnsi="Arial" w:cs="Arial"/>
          <w:sz w:val="24"/>
          <w:szCs w:val="24"/>
        </w:rPr>
        <w:t>, uma</w:t>
      </w:r>
      <w:r w:rsidR="0077211E" w:rsidRPr="00606454">
        <w:rPr>
          <w:rFonts w:ascii="Arial" w:hAnsi="Arial" w:cs="Arial"/>
          <w:sz w:val="24"/>
          <w:szCs w:val="24"/>
        </w:rPr>
        <w:t xml:space="preserve"> receita bruta superior a R$ 240.000,00 (duzentos e quarenta mil reais) e igual ou inferior a R$ 2.400.000,00 (dois milhões e quatrocentos mil reais), conforme artigo 3º da referida lei complementar:</w:t>
      </w:r>
    </w:p>
    <w:p w:rsidR="0077211E" w:rsidRPr="00606454" w:rsidRDefault="0077211E" w:rsidP="00B83BD1">
      <w:pPr>
        <w:spacing w:line="360" w:lineRule="auto"/>
        <w:ind w:firstLine="708"/>
        <w:jc w:val="both"/>
        <w:rPr>
          <w:rFonts w:ascii="Arial" w:hAnsi="Arial" w:cs="Arial"/>
          <w:sz w:val="24"/>
          <w:szCs w:val="24"/>
        </w:rPr>
      </w:pPr>
      <w:r w:rsidRPr="00606454">
        <w:rPr>
          <w:rFonts w:ascii="Arial" w:hAnsi="Arial" w:cs="Arial"/>
          <w:sz w:val="24"/>
          <w:szCs w:val="24"/>
        </w:rPr>
        <w:t xml:space="preserve">As alíquotas e base de cálculo que foram instituídas em 2007, de acordo com os anexos I ao V da </w:t>
      </w:r>
      <w:r w:rsidR="00553823" w:rsidRPr="00606454">
        <w:rPr>
          <w:rFonts w:ascii="Arial" w:hAnsi="Arial" w:cs="Arial"/>
          <w:sz w:val="24"/>
          <w:szCs w:val="24"/>
        </w:rPr>
        <w:t>L</w:t>
      </w:r>
      <w:r w:rsidRPr="00606454">
        <w:rPr>
          <w:rFonts w:ascii="Arial" w:hAnsi="Arial" w:cs="Arial"/>
          <w:sz w:val="24"/>
          <w:szCs w:val="24"/>
        </w:rPr>
        <w:t>ei</w:t>
      </w:r>
      <w:r w:rsidR="00553823" w:rsidRPr="00606454">
        <w:rPr>
          <w:rFonts w:ascii="Arial" w:hAnsi="Arial" w:cs="Arial"/>
          <w:sz w:val="24"/>
          <w:szCs w:val="24"/>
        </w:rPr>
        <w:t xml:space="preserve"> Complementar 123 de 2006 com as suas alterações e atualizadas em 2014</w:t>
      </w:r>
      <w:r w:rsidRPr="00606454">
        <w:rPr>
          <w:rFonts w:ascii="Arial" w:hAnsi="Arial" w:cs="Arial"/>
          <w:sz w:val="24"/>
          <w:szCs w:val="24"/>
        </w:rPr>
        <w:t>, e de forma escalonada progressivamente, sendo que na medida em que o faturamento das empresas/indústria</w:t>
      </w:r>
      <w:r w:rsidR="00730CFA" w:rsidRPr="00606454">
        <w:rPr>
          <w:rFonts w:ascii="Arial" w:hAnsi="Arial" w:cs="Arial"/>
          <w:sz w:val="24"/>
          <w:szCs w:val="24"/>
        </w:rPr>
        <w:t>s</w:t>
      </w:r>
      <w:r w:rsidR="00FE3C75" w:rsidRPr="00606454">
        <w:rPr>
          <w:rFonts w:ascii="Arial" w:hAnsi="Arial" w:cs="Arial"/>
          <w:sz w:val="24"/>
          <w:szCs w:val="24"/>
        </w:rPr>
        <w:t>aumentasse</w:t>
      </w:r>
      <w:r w:rsidRPr="00606454">
        <w:rPr>
          <w:rFonts w:ascii="Arial" w:hAnsi="Arial" w:cs="Arial"/>
          <w:sz w:val="24"/>
          <w:szCs w:val="24"/>
        </w:rPr>
        <w:t xml:space="preserve">, haveria mudança de faixa na base de cálculo e consequentemente também na alíquota, conforme </w:t>
      </w:r>
      <w:r w:rsidR="00730CFA" w:rsidRPr="00606454">
        <w:rPr>
          <w:rFonts w:ascii="Arial" w:hAnsi="Arial" w:cs="Arial"/>
          <w:sz w:val="24"/>
          <w:szCs w:val="24"/>
        </w:rPr>
        <w:t xml:space="preserve">está </w:t>
      </w:r>
      <w:r w:rsidR="008F6A66" w:rsidRPr="00606454">
        <w:rPr>
          <w:rFonts w:ascii="Arial" w:hAnsi="Arial" w:cs="Arial"/>
          <w:sz w:val="24"/>
          <w:szCs w:val="24"/>
        </w:rPr>
        <w:t xml:space="preserve">demonstrado nas tabelas </w:t>
      </w:r>
      <w:r w:rsidR="00553823" w:rsidRPr="00606454">
        <w:rPr>
          <w:rFonts w:ascii="Arial" w:hAnsi="Arial" w:cs="Arial"/>
          <w:sz w:val="24"/>
          <w:szCs w:val="24"/>
        </w:rPr>
        <w:t>da referida Lei</w:t>
      </w:r>
      <w:r w:rsidR="00F275A0" w:rsidRPr="00606454">
        <w:rPr>
          <w:rFonts w:ascii="Arial" w:hAnsi="Arial" w:cs="Arial"/>
          <w:sz w:val="24"/>
          <w:szCs w:val="24"/>
        </w:rPr>
        <w:t>.</w:t>
      </w:r>
    </w:p>
    <w:p w:rsidR="00A361C4" w:rsidRPr="00606454" w:rsidRDefault="00A361C4" w:rsidP="00B83BD1">
      <w:pPr>
        <w:overflowPunct/>
        <w:autoSpaceDE/>
        <w:autoSpaceDN/>
        <w:adjustRightInd/>
        <w:spacing w:line="360" w:lineRule="auto"/>
        <w:textAlignment w:val="auto"/>
        <w:rPr>
          <w:rFonts w:ascii="Arial" w:hAnsi="Arial" w:cs="Arial"/>
          <w:sz w:val="24"/>
          <w:szCs w:val="24"/>
        </w:rPr>
      </w:pPr>
    </w:p>
    <w:p w:rsidR="00A361C4" w:rsidRPr="00B83BD1" w:rsidRDefault="00B83BD1" w:rsidP="00B83BD1">
      <w:pPr>
        <w:spacing w:line="360" w:lineRule="auto"/>
        <w:jc w:val="both"/>
        <w:rPr>
          <w:rFonts w:ascii="Arial" w:hAnsi="Arial" w:cs="Arial"/>
          <w:b/>
          <w:sz w:val="24"/>
          <w:szCs w:val="24"/>
        </w:rPr>
      </w:pPr>
      <w:r>
        <w:rPr>
          <w:rFonts w:ascii="Arial" w:hAnsi="Arial" w:cs="Arial"/>
          <w:b/>
          <w:sz w:val="24"/>
          <w:szCs w:val="24"/>
        </w:rPr>
        <w:t xml:space="preserve">6 </w:t>
      </w:r>
      <w:r w:rsidR="00A361C4" w:rsidRPr="00B83BD1">
        <w:rPr>
          <w:rFonts w:ascii="Arial" w:hAnsi="Arial" w:cs="Arial"/>
          <w:b/>
          <w:sz w:val="24"/>
          <w:szCs w:val="24"/>
        </w:rPr>
        <w:t>REAJUSTE NA TABELA DO SIMPLES NACIONAL</w:t>
      </w:r>
    </w:p>
    <w:p w:rsidR="00A361C4" w:rsidRPr="00606454" w:rsidRDefault="00A361C4" w:rsidP="00B83BD1">
      <w:pPr>
        <w:spacing w:line="360" w:lineRule="auto"/>
        <w:jc w:val="both"/>
        <w:rPr>
          <w:rFonts w:ascii="Arial" w:hAnsi="Arial" w:cs="Arial"/>
          <w:sz w:val="24"/>
          <w:szCs w:val="24"/>
        </w:rPr>
      </w:pPr>
    </w:p>
    <w:p w:rsidR="003A632F" w:rsidRDefault="00127784" w:rsidP="003A632F">
      <w:pPr>
        <w:spacing w:line="360" w:lineRule="auto"/>
        <w:ind w:firstLine="709"/>
        <w:jc w:val="both"/>
        <w:rPr>
          <w:rFonts w:ascii="Arial" w:hAnsi="Arial" w:cs="Arial"/>
          <w:sz w:val="24"/>
          <w:szCs w:val="24"/>
        </w:rPr>
      </w:pPr>
      <w:r w:rsidRPr="00606454">
        <w:rPr>
          <w:rFonts w:ascii="Arial" w:hAnsi="Arial" w:cs="Arial"/>
          <w:sz w:val="24"/>
          <w:szCs w:val="24"/>
        </w:rPr>
        <w:t xml:space="preserve">No período de 1º de julho de 2007 até 31 de dezembro de 2011, estas tabelas não sofreram quaisquer atualizações, ao contrário da tabela de imposto de renda pessoa física, a qual foi efetuada atualizações anuais </w:t>
      </w:r>
      <w:r w:rsidR="002252CD" w:rsidRPr="00606454">
        <w:rPr>
          <w:rFonts w:ascii="Arial" w:hAnsi="Arial" w:cs="Arial"/>
          <w:sz w:val="24"/>
          <w:szCs w:val="24"/>
        </w:rPr>
        <w:t>d</w:t>
      </w:r>
      <w:r w:rsidRPr="00606454">
        <w:rPr>
          <w:rFonts w:ascii="Arial" w:hAnsi="Arial" w:cs="Arial"/>
          <w:sz w:val="24"/>
          <w:szCs w:val="24"/>
        </w:rPr>
        <w:t xml:space="preserve">e 4,5%, conforme informação disponível no site da Receita Federal do Brasil. </w:t>
      </w:r>
    </w:p>
    <w:p w:rsidR="003A632F" w:rsidRDefault="00127784" w:rsidP="003A632F">
      <w:pPr>
        <w:spacing w:line="360" w:lineRule="auto"/>
        <w:ind w:firstLine="709"/>
        <w:jc w:val="both"/>
        <w:rPr>
          <w:rFonts w:ascii="Arial" w:hAnsi="Arial" w:cs="Arial"/>
          <w:sz w:val="24"/>
          <w:szCs w:val="24"/>
        </w:rPr>
      </w:pPr>
      <w:r w:rsidRPr="00606454">
        <w:rPr>
          <w:rFonts w:ascii="Arial" w:hAnsi="Arial" w:cs="Arial"/>
          <w:sz w:val="24"/>
          <w:szCs w:val="24"/>
        </w:rPr>
        <w:t>Assim, observa-se que empregador e empregados, possuem tratamentos diferenciados, sendo que, um depende do outro, as micro</w:t>
      </w:r>
      <w:r w:rsidR="002252CD" w:rsidRPr="00606454">
        <w:rPr>
          <w:rFonts w:ascii="Arial" w:hAnsi="Arial" w:cs="Arial"/>
          <w:sz w:val="24"/>
          <w:szCs w:val="24"/>
        </w:rPr>
        <w:t>s</w:t>
      </w:r>
      <w:r w:rsidRPr="00606454">
        <w:rPr>
          <w:rFonts w:ascii="Arial" w:hAnsi="Arial" w:cs="Arial"/>
          <w:sz w:val="24"/>
          <w:szCs w:val="24"/>
        </w:rPr>
        <w:t xml:space="preserve"> e pequenas empresas geram mais de 50% dos empregos formais, na própria cidade/localidade/bairro e os empregados assalariados geram uma economia sustentável na referida região.</w:t>
      </w:r>
    </w:p>
    <w:p w:rsidR="003A632F" w:rsidRDefault="0077211E" w:rsidP="003A632F">
      <w:pPr>
        <w:spacing w:line="360" w:lineRule="auto"/>
        <w:ind w:firstLine="709"/>
        <w:jc w:val="both"/>
        <w:rPr>
          <w:rFonts w:ascii="Arial" w:hAnsi="Arial" w:cs="Arial"/>
          <w:sz w:val="24"/>
          <w:szCs w:val="24"/>
        </w:rPr>
      </w:pPr>
      <w:r w:rsidRPr="00606454">
        <w:rPr>
          <w:rFonts w:ascii="Arial" w:hAnsi="Arial" w:cs="Arial"/>
          <w:sz w:val="24"/>
          <w:szCs w:val="24"/>
        </w:rPr>
        <w:t>Em janeiro de 2012 a Lei Complementar 139 de 2011, no artigo 3º, efetuou correção da tabela do Simples Nacional, com ampliação em 50% do limite fixado para as microempresas e empresas de pequeno porte – MPEs, e reenquadramento das alíquotas tributárias.</w:t>
      </w:r>
    </w:p>
    <w:p w:rsidR="003A632F" w:rsidRDefault="0077211E" w:rsidP="003A632F">
      <w:pPr>
        <w:spacing w:line="360" w:lineRule="auto"/>
        <w:ind w:firstLine="709"/>
        <w:jc w:val="both"/>
        <w:rPr>
          <w:rFonts w:ascii="Arial" w:hAnsi="Arial" w:cs="Arial"/>
          <w:sz w:val="24"/>
          <w:szCs w:val="24"/>
        </w:rPr>
      </w:pPr>
      <w:r w:rsidRPr="00606454">
        <w:rPr>
          <w:rFonts w:ascii="Arial" w:hAnsi="Arial" w:cs="Arial"/>
          <w:sz w:val="24"/>
          <w:szCs w:val="24"/>
        </w:rPr>
        <w:t xml:space="preserve">Os limites de faturamento que foram redefinidos pela lei, para classificar as empresas como microempresas </w:t>
      </w:r>
      <w:r w:rsidR="00FE3C75" w:rsidRPr="00606454">
        <w:rPr>
          <w:rFonts w:ascii="Arial" w:hAnsi="Arial" w:cs="Arial"/>
          <w:sz w:val="24"/>
          <w:szCs w:val="24"/>
        </w:rPr>
        <w:t>foifaturamento bruto igual ou inferior</w:t>
      </w:r>
      <w:r w:rsidRPr="00606454">
        <w:rPr>
          <w:rFonts w:ascii="Arial" w:hAnsi="Arial" w:cs="Arial"/>
          <w:sz w:val="24"/>
          <w:szCs w:val="24"/>
        </w:rPr>
        <w:t xml:space="preserve"> a R$ 360.000,00 (trezentos e sessenta mil reais) e para as empresas de pequeno porte receita brutas superior a R$ 360.000,00 (trezentos e sessenta mil reais) e igual ou inferior a R$ 3.600.000,00 (três milhões e seiscentos mil reais), conforme novo texto do artigo 3º da referida lei complementar</w:t>
      </w:r>
      <w:r w:rsidR="00666C54" w:rsidRPr="00606454">
        <w:rPr>
          <w:rFonts w:ascii="Arial" w:hAnsi="Arial" w:cs="Arial"/>
          <w:sz w:val="24"/>
          <w:szCs w:val="24"/>
        </w:rPr>
        <w:t>.</w:t>
      </w:r>
    </w:p>
    <w:p w:rsidR="00DD2298" w:rsidRPr="00606454" w:rsidRDefault="00DD2298" w:rsidP="003A632F">
      <w:pPr>
        <w:spacing w:line="360" w:lineRule="auto"/>
        <w:ind w:firstLine="709"/>
        <w:jc w:val="both"/>
        <w:rPr>
          <w:rFonts w:ascii="Arial" w:hAnsi="Arial" w:cs="Arial"/>
          <w:sz w:val="24"/>
          <w:szCs w:val="24"/>
        </w:rPr>
      </w:pPr>
      <w:r w:rsidRPr="00606454">
        <w:rPr>
          <w:rFonts w:ascii="Arial" w:hAnsi="Arial" w:cs="Arial"/>
          <w:sz w:val="24"/>
          <w:szCs w:val="24"/>
        </w:rPr>
        <w:t>Assim, a exemplo do que ocorrera com o simples federal, observamos que já neste período 07/2007 até 1</w:t>
      </w:r>
      <w:r w:rsidR="00C71B66" w:rsidRPr="00606454">
        <w:rPr>
          <w:rFonts w:ascii="Arial" w:hAnsi="Arial" w:cs="Arial"/>
          <w:sz w:val="24"/>
          <w:szCs w:val="24"/>
        </w:rPr>
        <w:t>2</w:t>
      </w:r>
      <w:r w:rsidRPr="00606454">
        <w:rPr>
          <w:rFonts w:ascii="Arial" w:hAnsi="Arial" w:cs="Arial"/>
          <w:sz w:val="24"/>
          <w:szCs w:val="24"/>
        </w:rPr>
        <w:t>/2011 não foram atualizados os limites d</w:t>
      </w:r>
      <w:r w:rsidR="00C71B66" w:rsidRPr="00606454">
        <w:rPr>
          <w:rFonts w:ascii="Arial" w:hAnsi="Arial" w:cs="Arial"/>
          <w:sz w:val="24"/>
          <w:szCs w:val="24"/>
        </w:rPr>
        <w:t>os faturamentos brutos das MPEs</w:t>
      </w:r>
      <w:r w:rsidRPr="00606454">
        <w:rPr>
          <w:rFonts w:ascii="Arial" w:hAnsi="Arial" w:cs="Arial"/>
          <w:sz w:val="24"/>
          <w:szCs w:val="24"/>
        </w:rPr>
        <w:t xml:space="preserve">, ocorrendo </w:t>
      </w:r>
      <w:r w:rsidR="00C71B66" w:rsidRPr="00606454">
        <w:rPr>
          <w:rFonts w:ascii="Arial" w:hAnsi="Arial" w:cs="Arial"/>
          <w:sz w:val="24"/>
          <w:szCs w:val="24"/>
        </w:rPr>
        <w:t xml:space="preserve">também, </w:t>
      </w:r>
      <w:r w:rsidRPr="00606454">
        <w:rPr>
          <w:rFonts w:ascii="Arial" w:hAnsi="Arial" w:cs="Arial"/>
          <w:sz w:val="24"/>
          <w:szCs w:val="24"/>
        </w:rPr>
        <w:t xml:space="preserve">uma tributação indireta para as </w:t>
      </w:r>
      <w:r w:rsidR="00C71B66" w:rsidRPr="00606454">
        <w:rPr>
          <w:rFonts w:ascii="Arial" w:hAnsi="Arial" w:cs="Arial"/>
          <w:sz w:val="24"/>
          <w:szCs w:val="24"/>
        </w:rPr>
        <w:lastRenderedPageBreak/>
        <w:t xml:space="preserve">referidas </w:t>
      </w:r>
      <w:r w:rsidRPr="00606454">
        <w:rPr>
          <w:rFonts w:ascii="Arial" w:hAnsi="Arial" w:cs="Arial"/>
          <w:sz w:val="24"/>
          <w:szCs w:val="24"/>
        </w:rPr>
        <w:t xml:space="preserve">empresas, com uma inflação acumulada no período de </w:t>
      </w:r>
      <w:r w:rsidR="00C71B66" w:rsidRPr="00606454">
        <w:rPr>
          <w:rFonts w:ascii="Arial" w:hAnsi="Arial" w:cs="Arial"/>
          <w:sz w:val="24"/>
          <w:szCs w:val="24"/>
        </w:rPr>
        <w:t>27</w:t>
      </w:r>
      <w:r w:rsidRPr="00606454">
        <w:rPr>
          <w:rFonts w:ascii="Arial" w:hAnsi="Arial" w:cs="Arial"/>
          <w:sz w:val="24"/>
          <w:szCs w:val="24"/>
        </w:rPr>
        <w:t>,</w:t>
      </w:r>
      <w:r w:rsidR="00C71B66" w:rsidRPr="00606454">
        <w:rPr>
          <w:rFonts w:ascii="Arial" w:hAnsi="Arial" w:cs="Arial"/>
          <w:sz w:val="24"/>
          <w:szCs w:val="24"/>
        </w:rPr>
        <w:t>51</w:t>
      </w:r>
      <w:r w:rsidRPr="00606454">
        <w:rPr>
          <w:rFonts w:ascii="Arial" w:hAnsi="Arial" w:cs="Arial"/>
          <w:sz w:val="24"/>
          <w:szCs w:val="24"/>
        </w:rPr>
        <w:t xml:space="preserve">%, </w:t>
      </w:r>
      <w:r w:rsidR="002252CD" w:rsidRPr="00606454">
        <w:rPr>
          <w:rFonts w:ascii="Arial" w:hAnsi="Arial" w:cs="Arial"/>
          <w:sz w:val="24"/>
          <w:szCs w:val="24"/>
        </w:rPr>
        <w:t xml:space="preserve">no entanto, </w:t>
      </w:r>
      <w:r w:rsidRPr="00606454">
        <w:rPr>
          <w:rFonts w:ascii="Arial" w:hAnsi="Arial" w:cs="Arial"/>
          <w:sz w:val="24"/>
          <w:szCs w:val="24"/>
        </w:rPr>
        <w:t xml:space="preserve">as empresas do simples </w:t>
      </w:r>
      <w:r w:rsidR="00C71B66" w:rsidRPr="00606454">
        <w:rPr>
          <w:rFonts w:ascii="Arial" w:hAnsi="Arial" w:cs="Arial"/>
          <w:sz w:val="24"/>
          <w:szCs w:val="24"/>
        </w:rPr>
        <w:t xml:space="preserve">nacionaltiveram ganhos em relação </w:t>
      </w:r>
      <w:r w:rsidRPr="00606454">
        <w:rPr>
          <w:rFonts w:ascii="Arial" w:hAnsi="Arial" w:cs="Arial"/>
          <w:sz w:val="24"/>
          <w:szCs w:val="24"/>
        </w:rPr>
        <w:t>as condições originais do faturamento bruto anual, com os novos limites máximos de faturamento em vigor</w:t>
      </w:r>
      <w:r w:rsidR="00C71B66" w:rsidRPr="00606454">
        <w:rPr>
          <w:rFonts w:ascii="Arial" w:hAnsi="Arial" w:cs="Arial"/>
          <w:sz w:val="24"/>
          <w:szCs w:val="24"/>
        </w:rPr>
        <w:t>, uma vez que a tabela do faturamento foram atualizadas em 50%</w:t>
      </w:r>
      <w:r w:rsidRPr="00606454">
        <w:rPr>
          <w:rFonts w:ascii="Arial" w:hAnsi="Arial" w:cs="Arial"/>
          <w:sz w:val="24"/>
          <w:szCs w:val="24"/>
        </w:rPr>
        <w:t>.</w:t>
      </w:r>
    </w:p>
    <w:p w:rsidR="00C10437" w:rsidRPr="00606454" w:rsidRDefault="00C10437" w:rsidP="00F37979">
      <w:pPr>
        <w:spacing w:line="360" w:lineRule="auto"/>
        <w:jc w:val="both"/>
        <w:rPr>
          <w:rFonts w:ascii="Arial" w:hAnsi="Arial" w:cs="Arial"/>
          <w:sz w:val="16"/>
          <w:szCs w:val="16"/>
        </w:rPr>
      </w:pPr>
    </w:p>
    <w:p w:rsidR="00A361C4" w:rsidRPr="00606454" w:rsidRDefault="00A361C4" w:rsidP="00A361C4">
      <w:pPr>
        <w:pStyle w:val="NormalWeb"/>
        <w:shd w:val="clear" w:color="auto" w:fill="FFFFFF"/>
        <w:spacing w:before="0" w:beforeAutospacing="0" w:after="0" w:afterAutospacing="0"/>
        <w:jc w:val="center"/>
        <w:rPr>
          <w:rStyle w:val="Forte"/>
          <w:rFonts w:ascii="Arial" w:hAnsi="Arial" w:cs="Arial"/>
          <w:color w:val="000000" w:themeColor="text1"/>
          <w:sz w:val="20"/>
          <w:szCs w:val="20"/>
        </w:rPr>
      </w:pPr>
      <w:r w:rsidRPr="00606454">
        <w:rPr>
          <w:rStyle w:val="Forte"/>
          <w:rFonts w:ascii="Arial" w:hAnsi="Arial" w:cs="Arial"/>
          <w:color w:val="000000" w:themeColor="text1"/>
          <w:sz w:val="20"/>
          <w:szCs w:val="20"/>
        </w:rPr>
        <w:t>TABELA II</w:t>
      </w:r>
      <w:r w:rsidR="00C10437" w:rsidRPr="00606454">
        <w:rPr>
          <w:rStyle w:val="Forte"/>
          <w:rFonts w:ascii="Arial" w:hAnsi="Arial" w:cs="Arial"/>
          <w:color w:val="000000" w:themeColor="text1"/>
          <w:sz w:val="20"/>
          <w:szCs w:val="20"/>
        </w:rPr>
        <w:t>I</w:t>
      </w:r>
      <w:r w:rsidR="00E37FD0">
        <w:rPr>
          <w:rStyle w:val="Forte"/>
          <w:rFonts w:ascii="Arial" w:hAnsi="Arial" w:cs="Arial"/>
          <w:color w:val="000000" w:themeColor="text1"/>
          <w:sz w:val="20"/>
          <w:szCs w:val="20"/>
        </w:rPr>
        <w:t xml:space="preserve"> - </w:t>
      </w:r>
      <w:r w:rsidRPr="00606454">
        <w:rPr>
          <w:rStyle w:val="Forte"/>
          <w:rFonts w:ascii="Arial" w:hAnsi="Arial" w:cs="Arial"/>
          <w:color w:val="000000" w:themeColor="text1"/>
          <w:sz w:val="20"/>
          <w:szCs w:val="20"/>
        </w:rPr>
        <w:t>IPCA AMPLO – MENSAL PERÍODO DE 07/2007 À 12/2011</w:t>
      </w:r>
    </w:p>
    <w:p w:rsidR="00A361C4" w:rsidRPr="00606454" w:rsidRDefault="00A361C4" w:rsidP="00A361C4">
      <w:pPr>
        <w:pStyle w:val="NormalWeb"/>
        <w:shd w:val="clear" w:color="auto" w:fill="FFFFFF"/>
        <w:spacing w:before="0" w:beforeAutospacing="0" w:after="0" w:afterAutospacing="0"/>
        <w:jc w:val="center"/>
        <w:rPr>
          <w:rFonts w:ascii="Arial" w:hAnsi="Arial" w:cs="Arial"/>
          <w:color w:val="000000" w:themeColor="text1"/>
          <w:sz w:val="10"/>
          <w:szCs w:val="10"/>
        </w:rPr>
      </w:pPr>
    </w:p>
    <w:tbl>
      <w:tblPr>
        <w:tblW w:w="9146" w:type="dxa"/>
        <w:jc w:val="center"/>
        <w:tblBorders>
          <w:top w:val="outset" w:sz="12" w:space="0" w:color="0066CC"/>
          <w:left w:val="outset" w:sz="12" w:space="0" w:color="0066CC"/>
          <w:bottom w:val="outset" w:sz="12" w:space="0" w:color="0066CC"/>
          <w:right w:val="outset" w:sz="12" w:space="0" w:color="0066CC"/>
        </w:tblBorders>
        <w:shd w:val="clear" w:color="auto" w:fill="000000"/>
        <w:tblCellMar>
          <w:top w:w="45" w:type="dxa"/>
          <w:left w:w="17" w:type="dxa"/>
          <w:bottom w:w="45" w:type="dxa"/>
          <w:right w:w="17" w:type="dxa"/>
        </w:tblCellMar>
        <w:tblLook w:val="04A0"/>
      </w:tblPr>
      <w:tblGrid>
        <w:gridCol w:w="651"/>
        <w:gridCol w:w="589"/>
        <w:gridCol w:w="575"/>
        <w:gridCol w:w="663"/>
        <w:gridCol w:w="633"/>
        <w:gridCol w:w="575"/>
        <w:gridCol w:w="590"/>
        <w:gridCol w:w="575"/>
        <w:gridCol w:w="665"/>
        <w:gridCol w:w="575"/>
        <w:gridCol w:w="618"/>
        <w:gridCol w:w="635"/>
        <w:gridCol w:w="588"/>
        <w:gridCol w:w="1214"/>
      </w:tblGrid>
      <w:tr w:rsidR="00A361C4" w:rsidRPr="00606454" w:rsidTr="00A361C4">
        <w:trPr>
          <w:trHeight w:val="285"/>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jc w:val="center"/>
              <w:rPr>
                <w:rFonts w:ascii="Arial" w:hAnsi="Arial" w:cs="Arial"/>
                <w:color w:val="000000" w:themeColor="text1"/>
                <w:sz w:val="18"/>
                <w:szCs w:val="18"/>
              </w:rPr>
            </w:pPr>
          </w:p>
        </w:tc>
        <w:tc>
          <w:tcPr>
            <w:tcW w:w="589"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JAN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FEV</w:t>
            </w:r>
          </w:p>
        </w:tc>
        <w:tc>
          <w:tcPr>
            <w:tcW w:w="66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MAR</w:t>
            </w:r>
          </w:p>
        </w:tc>
        <w:tc>
          <w:tcPr>
            <w:tcW w:w="63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ABR</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MAI</w:t>
            </w:r>
          </w:p>
        </w:tc>
        <w:tc>
          <w:tcPr>
            <w:tcW w:w="590"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JUL</w:t>
            </w:r>
          </w:p>
        </w:tc>
        <w:tc>
          <w:tcPr>
            <w:tcW w:w="66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AGO</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SET</w:t>
            </w:r>
          </w:p>
        </w:tc>
        <w:tc>
          <w:tcPr>
            <w:tcW w:w="61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OUT</w:t>
            </w:r>
          </w:p>
        </w:tc>
        <w:tc>
          <w:tcPr>
            <w:tcW w:w="63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NOV</w:t>
            </w:r>
          </w:p>
        </w:tc>
        <w:tc>
          <w:tcPr>
            <w:tcW w:w="58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DEZ</w:t>
            </w:r>
          </w:p>
        </w:tc>
        <w:tc>
          <w:tcPr>
            <w:tcW w:w="1214"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ACUMULADO</w:t>
            </w:r>
            <w:r w:rsidRPr="00606454">
              <w:rPr>
                <w:rFonts w:ascii="Arial" w:hAnsi="Arial" w:cs="Arial"/>
                <w:b/>
                <w:bCs/>
                <w:color w:val="000000" w:themeColor="text1"/>
                <w:sz w:val="18"/>
                <w:szCs w:val="18"/>
              </w:rPr>
              <w:br/>
              <w:t>NO PERÍODO</w:t>
            </w:r>
          </w:p>
        </w:tc>
      </w:tr>
      <w:tr w:rsidR="00A361C4" w:rsidRPr="00606454" w:rsidTr="00A361C4">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0,30</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0,38</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0,74</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2,33%</w:t>
            </w:r>
          </w:p>
        </w:tc>
      </w:tr>
      <w:tr w:rsidR="00A361C4" w:rsidRPr="00606454" w:rsidTr="00A361C4">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2008</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0,49</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0,79</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0,53</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0,26</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8,37%</w:t>
            </w:r>
          </w:p>
        </w:tc>
      </w:tr>
      <w:tr w:rsidR="00A361C4" w:rsidRPr="00606454" w:rsidTr="00A361C4">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2009</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13,04%</w:t>
            </w:r>
          </w:p>
        </w:tc>
      </w:tr>
      <w:tr w:rsidR="00A361C4" w:rsidRPr="00606454" w:rsidTr="00A361C4">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2010</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0,78</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0,45</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19,72%</w:t>
            </w:r>
          </w:p>
        </w:tc>
      </w:tr>
      <w:tr w:rsidR="00A361C4" w:rsidRPr="00606454" w:rsidTr="00A361C4">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2011</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0,80</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0,79</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0,16</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A361C4" w:rsidRPr="00606454" w:rsidRDefault="00A361C4" w:rsidP="00A361C4">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27,51%</w:t>
            </w:r>
          </w:p>
        </w:tc>
      </w:tr>
    </w:tbl>
    <w:p w:rsidR="00A361C4" w:rsidRPr="00606454" w:rsidRDefault="00A361C4" w:rsidP="00A361C4">
      <w:pPr>
        <w:pStyle w:val="NormalWeb"/>
        <w:shd w:val="clear" w:color="auto" w:fill="FFFFFF"/>
        <w:spacing w:before="0" w:beforeAutospacing="0" w:after="0" w:afterAutospacing="0"/>
        <w:rPr>
          <w:rFonts w:ascii="Arial" w:hAnsi="Arial" w:cs="Arial"/>
          <w:b/>
          <w:bCs/>
          <w:color w:val="000000" w:themeColor="text1"/>
          <w:sz w:val="10"/>
          <w:szCs w:val="10"/>
        </w:rPr>
      </w:pPr>
    </w:p>
    <w:p w:rsidR="00A361C4" w:rsidRPr="00606454" w:rsidRDefault="00A361C4" w:rsidP="00A361C4">
      <w:pPr>
        <w:pStyle w:val="NormalWeb"/>
        <w:shd w:val="clear" w:color="auto" w:fill="FFFFFF"/>
        <w:spacing w:before="0" w:beforeAutospacing="0" w:after="0" w:afterAutospacing="0"/>
        <w:rPr>
          <w:rFonts w:ascii="Arial" w:hAnsi="Arial" w:cs="Arial"/>
          <w:color w:val="000000" w:themeColor="text1"/>
          <w:sz w:val="16"/>
          <w:szCs w:val="16"/>
        </w:rPr>
      </w:pPr>
      <w:r w:rsidRPr="00606454">
        <w:rPr>
          <w:rFonts w:ascii="Arial" w:hAnsi="Arial" w:cs="Arial"/>
          <w:b/>
          <w:bCs/>
          <w:color w:val="000000" w:themeColor="text1"/>
          <w:sz w:val="16"/>
          <w:szCs w:val="16"/>
        </w:rPr>
        <w:t>FONTES:</w:t>
      </w:r>
      <w:r w:rsidRPr="00606454">
        <w:rPr>
          <w:rStyle w:val="apple-converted-space"/>
          <w:rFonts w:ascii="Arial" w:hAnsi="Arial" w:cs="Arial"/>
          <w:b/>
          <w:bCs/>
          <w:color w:val="000000" w:themeColor="text1"/>
          <w:sz w:val="16"/>
          <w:szCs w:val="16"/>
        </w:rPr>
        <w:t> </w:t>
      </w:r>
      <w:r w:rsidRPr="00606454">
        <w:rPr>
          <w:rFonts w:ascii="Arial" w:hAnsi="Arial" w:cs="Arial"/>
          <w:b/>
          <w:bCs/>
          <w:color w:val="000000" w:themeColor="text1"/>
          <w:sz w:val="16"/>
          <w:szCs w:val="16"/>
        </w:rPr>
        <w:t>Base de dados do Portal Brasil e IBGE.</w:t>
      </w:r>
    </w:p>
    <w:p w:rsidR="00A361C4" w:rsidRPr="00606454" w:rsidRDefault="00A361C4" w:rsidP="00A361C4">
      <w:pPr>
        <w:spacing w:line="360" w:lineRule="auto"/>
        <w:jc w:val="both"/>
        <w:rPr>
          <w:rFonts w:ascii="Arial" w:hAnsi="Arial" w:cs="Arial"/>
          <w:color w:val="000000" w:themeColor="text1"/>
          <w:sz w:val="16"/>
          <w:szCs w:val="16"/>
        </w:rPr>
      </w:pPr>
      <w:r w:rsidRPr="00606454">
        <w:rPr>
          <w:rFonts w:ascii="Arial" w:hAnsi="Arial" w:cs="Arial"/>
          <w:b/>
          <w:color w:val="000000" w:themeColor="text1"/>
          <w:sz w:val="16"/>
          <w:szCs w:val="16"/>
        </w:rPr>
        <w:t>Fonte trabalho</w:t>
      </w:r>
      <w:r w:rsidRPr="00606454">
        <w:rPr>
          <w:rFonts w:ascii="Arial" w:hAnsi="Arial" w:cs="Arial"/>
          <w:color w:val="000000" w:themeColor="text1"/>
          <w:sz w:val="16"/>
          <w:szCs w:val="16"/>
        </w:rPr>
        <w:t xml:space="preserve">: </w:t>
      </w:r>
      <w:hyperlink r:id="rId10" w:history="1">
        <w:r w:rsidRPr="00606454">
          <w:rPr>
            <w:rStyle w:val="Hyperlink"/>
            <w:rFonts w:ascii="Arial" w:hAnsi="Arial" w:cs="Arial"/>
            <w:color w:val="000000" w:themeColor="text1"/>
            <w:sz w:val="16"/>
            <w:szCs w:val="16"/>
          </w:rPr>
          <w:t>http://www.portalbrasil.net/ipca.htm</w:t>
        </w:r>
      </w:hyperlink>
    </w:p>
    <w:p w:rsidR="00A361C4" w:rsidRPr="00606454" w:rsidRDefault="00A361C4" w:rsidP="0077211E">
      <w:pPr>
        <w:spacing w:line="360" w:lineRule="auto"/>
        <w:jc w:val="both"/>
        <w:rPr>
          <w:rFonts w:ascii="Arial" w:hAnsi="Arial" w:cs="Arial"/>
          <w:sz w:val="24"/>
          <w:szCs w:val="24"/>
        </w:rPr>
      </w:pPr>
    </w:p>
    <w:p w:rsidR="00A361C4" w:rsidRPr="00606454" w:rsidRDefault="00A361C4" w:rsidP="00606454">
      <w:pPr>
        <w:spacing w:line="360" w:lineRule="auto"/>
        <w:jc w:val="both"/>
        <w:rPr>
          <w:rFonts w:ascii="Arial" w:hAnsi="Arial" w:cs="Arial"/>
          <w:sz w:val="24"/>
          <w:szCs w:val="24"/>
        </w:rPr>
      </w:pPr>
    </w:p>
    <w:p w:rsidR="0077211E" w:rsidRPr="00A57273" w:rsidRDefault="00A361C4" w:rsidP="00606454">
      <w:pPr>
        <w:spacing w:line="360" w:lineRule="auto"/>
        <w:jc w:val="both"/>
        <w:rPr>
          <w:rFonts w:ascii="Arial" w:hAnsi="Arial" w:cs="Arial"/>
          <w:sz w:val="24"/>
          <w:szCs w:val="24"/>
        </w:rPr>
      </w:pPr>
      <w:r w:rsidRPr="00A57273">
        <w:rPr>
          <w:rFonts w:ascii="Arial" w:hAnsi="Arial" w:cs="Arial"/>
          <w:sz w:val="24"/>
          <w:szCs w:val="24"/>
        </w:rPr>
        <w:t>6.1</w:t>
      </w:r>
      <w:r w:rsidR="00A57273">
        <w:rPr>
          <w:rFonts w:ascii="Arial" w:hAnsi="Arial" w:cs="Arial"/>
          <w:sz w:val="24"/>
          <w:szCs w:val="24"/>
        </w:rPr>
        <w:t xml:space="preserve"> </w:t>
      </w:r>
      <w:r w:rsidR="0077211E" w:rsidRPr="00A57273">
        <w:rPr>
          <w:rFonts w:ascii="Arial" w:hAnsi="Arial" w:cs="Arial"/>
          <w:sz w:val="24"/>
          <w:szCs w:val="24"/>
        </w:rPr>
        <w:t>AUMENTO INDIRETO DOS IMPOSTOS</w:t>
      </w:r>
    </w:p>
    <w:p w:rsidR="0077211E" w:rsidRPr="00606454" w:rsidRDefault="0077211E" w:rsidP="00606454">
      <w:pPr>
        <w:spacing w:line="360" w:lineRule="auto"/>
        <w:jc w:val="both"/>
        <w:rPr>
          <w:rFonts w:ascii="Arial" w:hAnsi="Arial" w:cs="Arial"/>
          <w:sz w:val="24"/>
          <w:szCs w:val="24"/>
        </w:rPr>
      </w:pPr>
    </w:p>
    <w:p w:rsidR="00A57273" w:rsidRDefault="0077211E" w:rsidP="00A57273">
      <w:pPr>
        <w:spacing w:line="360" w:lineRule="auto"/>
        <w:ind w:firstLine="708"/>
        <w:jc w:val="both"/>
        <w:rPr>
          <w:rFonts w:ascii="Arial" w:hAnsi="Arial" w:cs="Arial"/>
          <w:sz w:val="24"/>
          <w:szCs w:val="24"/>
        </w:rPr>
      </w:pPr>
      <w:r w:rsidRPr="00606454">
        <w:rPr>
          <w:rFonts w:ascii="Arial" w:hAnsi="Arial" w:cs="Arial"/>
          <w:sz w:val="24"/>
          <w:szCs w:val="24"/>
        </w:rPr>
        <w:t>Fica evidente que além do desenquadramento do simples nacional mais cedo, também as micro</w:t>
      </w:r>
      <w:r w:rsidR="002252CD" w:rsidRPr="00606454">
        <w:rPr>
          <w:rFonts w:ascii="Arial" w:hAnsi="Arial" w:cs="Arial"/>
          <w:sz w:val="24"/>
          <w:szCs w:val="24"/>
        </w:rPr>
        <w:t>s</w:t>
      </w:r>
      <w:r w:rsidRPr="00606454">
        <w:rPr>
          <w:rFonts w:ascii="Arial" w:hAnsi="Arial" w:cs="Arial"/>
          <w:sz w:val="24"/>
          <w:szCs w:val="24"/>
        </w:rPr>
        <w:t xml:space="preserve"> e pequenas empresas estão pagando um percentual maior de tributos</w:t>
      </w:r>
      <w:r w:rsidR="00584939" w:rsidRPr="00606454">
        <w:rPr>
          <w:rFonts w:ascii="Arial" w:hAnsi="Arial" w:cs="Arial"/>
          <w:sz w:val="24"/>
          <w:szCs w:val="24"/>
        </w:rPr>
        <w:t xml:space="preserve"> nos anos em que não há a atualização nas tabelas (anexos</w:t>
      </w:r>
      <w:r w:rsidR="00EE43CA" w:rsidRPr="00606454">
        <w:rPr>
          <w:rFonts w:ascii="Arial" w:hAnsi="Arial" w:cs="Arial"/>
          <w:sz w:val="24"/>
          <w:szCs w:val="24"/>
        </w:rPr>
        <w:t xml:space="preserve"> I a V</w:t>
      </w:r>
      <w:r w:rsidR="00584939" w:rsidRPr="00606454">
        <w:rPr>
          <w:rFonts w:ascii="Arial" w:hAnsi="Arial" w:cs="Arial"/>
          <w:sz w:val="24"/>
          <w:szCs w:val="24"/>
        </w:rPr>
        <w:t>) do simples nacional</w:t>
      </w:r>
      <w:r w:rsidRPr="00606454">
        <w:rPr>
          <w:rFonts w:ascii="Arial" w:hAnsi="Arial" w:cs="Arial"/>
          <w:sz w:val="24"/>
          <w:szCs w:val="24"/>
        </w:rPr>
        <w:t>.</w:t>
      </w:r>
    </w:p>
    <w:p w:rsidR="00A57273" w:rsidRDefault="0077211E" w:rsidP="00A57273">
      <w:pPr>
        <w:spacing w:line="360" w:lineRule="auto"/>
        <w:ind w:firstLine="708"/>
        <w:jc w:val="both"/>
        <w:rPr>
          <w:rFonts w:ascii="Arial" w:hAnsi="Arial" w:cs="Arial"/>
          <w:sz w:val="24"/>
          <w:szCs w:val="24"/>
        </w:rPr>
      </w:pPr>
      <w:r w:rsidRPr="00606454">
        <w:rPr>
          <w:rFonts w:ascii="Arial" w:hAnsi="Arial" w:cs="Arial"/>
          <w:sz w:val="24"/>
          <w:szCs w:val="24"/>
        </w:rPr>
        <w:t xml:space="preserve">No período de 07/2007 até 12/2011, as empresas arcaram com uma inflação acumulada no período de </w:t>
      </w:r>
      <w:r w:rsidR="00C71B66" w:rsidRPr="00606454">
        <w:rPr>
          <w:rFonts w:ascii="Arial" w:hAnsi="Arial" w:cs="Arial"/>
          <w:sz w:val="24"/>
          <w:szCs w:val="24"/>
        </w:rPr>
        <w:t>27,51</w:t>
      </w:r>
      <w:r w:rsidRPr="00606454">
        <w:rPr>
          <w:rFonts w:ascii="Arial" w:hAnsi="Arial" w:cs="Arial"/>
          <w:sz w:val="24"/>
          <w:szCs w:val="24"/>
        </w:rPr>
        <w:t xml:space="preserve">%, calculado </w:t>
      </w:r>
      <w:r w:rsidR="00584939" w:rsidRPr="00606454">
        <w:rPr>
          <w:rFonts w:ascii="Arial" w:hAnsi="Arial" w:cs="Arial"/>
          <w:sz w:val="24"/>
          <w:szCs w:val="24"/>
        </w:rPr>
        <w:t xml:space="preserve">com base no </w:t>
      </w:r>
      <w:r w:rsidRPr="00606454">
        <w:rPr>
          <w:rFonts w:ascii="Arial" w:hAnsi="Arial" w:cs="Arial"/>
          <w:bCs/>
          <w:color w:val="000000" w:themeColor="text1"/>
          <w:sz w:val="24"/>
          <w:szCs w:val="24"/>
          <w:shd w:val="clear" w:color="auto" w:fill="FFFFFF"/>
        </w:rPr>
        <w:t>Índice Nacional de Preços ao Consumidor Amplo–IPCA,</w:t>
      </w:r>
      <w:r w:rsidR="00584939" w:rsidRPr="00606454">
        <w:rPr>
          <w:rFonts w:ascii="Arial" w:hAnsi="Arial" w:cs="Arial"/>
          <w:sz w:val="24"/>
          <w:szCs w:val="24"/>
        </w:rPr>
        <w:t>pois estas perdas no período é um dos fatores que comprometem a administração empresarial</w:t>
      </w:r>
      <w:r w:rsidR="00147E15" w:rsidRPr="00606454">
        <w:rPr>
          <w:rFonts w:ascii="Arial" w:hAnsi="Arial" w:cs="Arial"/>
          <w:sz w:val="24"/>
          <w:szCs w:val="24"/>
        </w:rPr>
        <w:t>.</w:t>
      </w:r>
    </w:p>
    <w:p w:rsidR="00A57273" w:rsidRDefault="00451ABA" w:rsidP="00A57273">
      <w:pPr>
        <w:spacing w:line="360" w:lineRule="auto"/>
        <w:ind w:firstLine="708"/>
        <w:jc w:val="both"/>
        <w:rPr>
          <w:rFonts w:ascii="Arial" w:hAnsi="Arial" w:cs="Arial"/>
          <w:sz w:val="24"/>
          <w:szCs w:val="24"/>
        </w:rPr>
      </w:pPr>
      <w:r w:rsidRPr="00606454">
        <w:rPr>
          <w:rFonts w:ascii="Arial" w:hAnsi="Arial" w:cs="Arial"/>
          <w:sz w:val="24"/>
          <w:szCs w:val="24"/>
        </w:rPr>
        <w:t xml:space="preserve">A demora na atualização dos limites para cálculos dos tributos faz com que as empresas anualmente mudam de faixa aumentando a carga tributária, bem como, ultrapassam o limite máximo permitido para que se enquadrem no SIMPLES NACIONAL, assim dentro de um conjunto de fatores faz com que as empresas ficam </w:t>
      </w:r>
      <w:r w:rsidR="00C866E1" w:rsidRPr="00606454">
        <w:rPr>
          <w:rFonts w:ascii="Arial" w:hAnsi="Arial" w:cs="Arial"/>
          <w:sz w:val="24"/>
          <w:szCs w:val="24"/>
        </w:rPr>
        <w:t>inadimplentes, o</w:t>
      </w:r>
      <w:r w:rsidRPr="00606454">
        <w:rPr>
          <w:rFonts w:ascii="Arial" w:hAnsi="Arial" w:cs="Arial"/>
          <w:sz w:val="24"/>
          <w:szCs w:val="24"/>
        </w:rPr>
        <w:t xml:space="preserve"> que, também, contribui para a exclusão do referido benefício.</w:t>
      </w:r>
    </w:p>
    <w:p w:rsidR="006800DF" w:rsidRPr="00606454" w:rsidRDefault="006800DF" w:rsidP="00A57273">
      <w:pPr>
        <w:spacing w:line="360" w:lineRule="auto"/>
        <w:ind w:firstLine="708"/>
        <w:jc w:val="both"/>
        <w:rPr>
          <w:rFonts w:ascii="Arial" w:hAnsi="Arial" w:cs="Arial"/>
          <w:sz w:val="24"/>
          <w:szCs w:val="24"/>
        </w:rPr>
      </w:pPr>
      <w:r w:rsidRPr="00606454">
        <w:rPr>
          <w:rFonts w:ascii="Arial" w:hAnsi="Arial" w:cs="Arial"/>
          <w:sz w:val="24"/>
          <w:szCs w:val="24"/>
        </w:rPr>
        <w:t xml:space="preserve">Vários estudos estão sendo efetuados no sentido de atualização anual das tabelas (anexos I a V) da Lei Complementar 123 de 2006, por entidades como Fundação </w:t>
      </w:r>
      <w:r w:rsidR="00FE3C75" w:rsidRPr="00606454">
        <w:rPr>
          <w:rFonts w:ascii="Arial" w:hAnsi="Arial" w:cs="Arial"/>
          <w:sz w:val="24"/>
          <w:szCs w:val="24"/>
        </w:rPr>
        <w:t>Getúlio</w:t>
      </w:r>
      <w:r w:rsidRPr="00606454">
        <w:rPr>
          <w:rFonts w:ascii="Arial" w:hAnsi="Arial" w:cs="Arial"/>
          <w:sz w:val="24"/>
          <w:szCs w:val="24"/>
        </w:rPr>
        <w:t xml:space="preserve"> Vargas e FENACON no sentido de corrigir este fato de aumento indireto de tributos e ampliação no teto máximo de faturamento bruto das empresas.</w:t>
      </w:r>
    </w:p>
    <w:p w:rsidR="00451ABA" w:rsidRPr="00A57273" w:rsidRDefault="00A57273" w:rsidP="00606454">
      <w:pPr>
        <w:spacing w:line="360" w:lineRule="auto"/>
        <w:jc w:val="both"/>
        <w:rPr>
          <w:rFonts w:ascii="Arial" w:hAnsi="Arial" w:cs="Arial"/>
          <w:sz w:val="24"/>
          <w:szCs w:val="24"/>
        </w:rPr>
      </w:pPr>
      <w:r>
        <w:rPr>
          <w:rFonts w:ascii="Arial" w:hAnsi="Arial" w:cs="Arial"/>
          <w:sz w:val="24"/>
          <w:szCs w:val="24"/>
        </w:rPr>
        <w:lastRenderedPageBreak/>
        <w:t xml:space="preserve">6.2 </w:t>
      </w:r>
      <w:r w:rsidR="00451ABA" w:rsidRPr="00A57273">
        <w:rPr>
          <w:rFonts w:ascii="Arial" w:hAnsi="Arial" w:cs="Arial"/>
          <w:sz w:val="24"/>
          <w:szCs w:val="24"/>
        </w:rPr>
        <w:t>MORTALIDADE NAS EMPRESAS</w:t>
      </w:r>
    </w:p>
    <w:p w:rsidR="00451ABA" w:rsidRPr="00606454" w:rsidRDefault="00451ABA" w:rsidP="00606454">
      <w:pPr>
        <w:spacing w:line="360" w:lineRule="auto"/>
        <w:jc w:val="both"/>
        <w:rPr>
          <w:rFonts w:ascii="Arial" w:hAnsi="Arial" w:cs="Arial"/>
          <w:sz w:val="24"/>
          <w:szCs w:val="24"/>
        </w:rPr>
      </w:pPr>
    </w:p>
    <w:p w:rsidR="00584939" w:rsidRPr="00606454" w:rsidRDefault="00147E15" w:rsidP="00606454">
      <w:pPr>
        <w:spacing w:line="360" w:lineRule="auto"/>
        <w:ind w:firstLine="708"/>
        <w:jc w:val="both"/>
        <w:rPr>
          <w:rFonts w:ascii="Arial" w:hAnsi="Arial" w:cs="Arial"/>
          <w:color w:val="000000" w:themeColor="text1"/>
          <w:sz w:val="24"/>
          <w:szCs w:val="24"/>
        </w:rPr>
      </w:pPr>
      <w:r w:rsidRPr="00606454">
        <w:rPr>
          <w:rFonts w:ascii="Arial" w:hAnsi="Arial" w:cs="Arial"/>
          <w:sz w:val="24"/>
          <w:szCs w:val="24"/>
        </w:rPr>
        <w:t>Também, fica evidente que o aumento indireto de tributos é um dos fatores que contribui</w:t>
      </w:r>
      <w:r w:rsidR="001868D7" w:rsidRPr="00606454">
        <w:rPr>
          <w:rFonts w:ascii="Arial" w:hAnsi="Arial" w:cs="Arial"/>
          <w:sz w:val="24"/>
          <w:szCs w:val="24"/>
        </w:rPr>
        <w:t xml:space="preserve"> para</w:t>
      </w:r>
      <w:r w:rsidRPr="00606454">
        <w:rPr>
          <w:rFonts w:ascii="Arial" w:hAnsi="Arial" w:cs="Arial"/>
          <w:sz w:val="24"/>
          <w:szCs w:val="24"/>
        </w:rPr>
        <w:t xml:space="preserve"> a mortalidade nas empresas, conforme dados publicados em artigo no site www.ibahia.com, </w:t>
      </w:r>
      <w:r w:rsidR="001868D7" w:rsidRPr="00606454">
        <w:rPr>
          <w:rFonts w:ascii="Arial" w:hAnsi="Arial" w:cs="Arial"/>
          <w:sz w:val="24"/>
          <w:szCs w:val="24"/>
        </w:rPr>
        <w:t xml:space="preserve">com base em pesquisa realizada pelo </w:t>
      </w:r>
      <w:r w:rsidR="001868D7" w:rsidRPr="00606454">
        <w:rPr>
          <w:rFonts w:ascii="Arial" w:hAnsi="Arial" w:cs="Arial"/>
          <w:color w:val="333333"/>
          <w:sz w:val="24"/>
          <w:szCs w:val="24"/>
        </w:rPr>
        <w:t>IBGE (Instituto Brasileiro de Geografia e Estatística)</w:t>
      </w:r>
      <w:r w:rsidR="001868D7" w:rsidRPr="00606454">
        <w:rPr>
          <w:rFonts w:ascii="Arial" w:hAnsi="Arial" w:cs="Arial"/>
          <w:sz w:val="24"/>
          <w:szCs w:val="24"/>
        </w:rPr>
        <w:t xml:space="preserve"> em 08/2012, </w:t>
      </w:r>
      <w:r w:rsidRPr="00606454">
        <w:rPr>
          <w:rFonts w:ascii="Arial" w:hAnsi="Arial" w:cs="Arial"/>
          <w:sz w:val="24"/>
          <w:szCs w:val="24"/>
        </w:rPr>
        <w:t>onde informa que a mortalidade das empresas no Brasil em 2010 é de 48,2% até o 5º ano de atividade empresarial.</w:t>
      </w:r>
    </w:p>
    <w:p w:rsidR="00584939" w:rsidRPr="00606454" w:rsidRDefault="00584939" w:rsidP="00606454">
      <w:pPr>
        <w:spacing w:line="360" w:lineRule="auto"/>
        <w:jc w:val="both"/>
        <w:rPr>
          <w:rFonts w:ascii="Arial" w:hAnsi="Arial" w:cs="Arial"/>
          <w:color w:val="000000" w:themeColor="text1"/>
          <w:sz w:val="24"/>
          <w:szCs w:val="24"/>
        </w:rPr>
      </w:pPr>
    </w:p>
    <w:p w:rsidR="0077211E" w:rsidRPr="00606454" w:rsidRDefault="0077211E" w:rsidP="0077211E">
      <w:pPr>
        <w:ind w:left="2268"/>
        <w:jc w:val="both"/>
        <w:rPr>
          <w:rFonts w:ascii="Arial" w:hAnsi="Arial" w:cs="Arial"/>
          <w:color w:val="333333"/>
        </w:rPr>
      </w:pPr>
      <w:r w:rsidRPr="00606454">
        <w:rPr>
          <w:rFonts w:ascii="Arial" w:hAnsi="Arial" w:cs="Arial"/>
          <w:color w:val="333333"/>
        </w:rPr>
        <w:t>No final de agosto último o IBGE (Instituto Brasileiro de Geografia e Estatística) apresentou resultado de uma pesquisa sobre mortalidade empresarial no Brasil, onde indicou que das 464,7 mil empresas abertas em 2007, 48,2% fecharam suas portas em 2010.  Segundo o mesmo estudo 23,9% fecharam ainda no primeiro ano e 38,7% no segundo.</w:t>
      </w:r>
    </w:p>
    <w:p w:rsidR="0077211E" w:rsidRPr="00606454" w:rsidRDefault="0077211E" w:rsidP="002A3C12">
      <w:pPr>
        <w:spacing w:before="120" w:line="360" w:lineRule="auto"/>
        <w:jc w:val="both"/>
        <w:rPr>
          <w:rFonts w:ascii="Arial" w:hAnsi="Arial" w:cs="Arial"/>
          <w:sz w:val="24"/>
          <w:szCs w:val="24"/>
        </w:rPr>
      </w:pPr>
    </w:p>
    <w:p w:rsidR="00D73E40" w:rsidRDefault="00002A76" w:rsidP="00606454">
      <w:pPr>
        <w:tabs>
          <w:tab w:val="left" w:pos="709"/>
        </w:tabs>
        <w:spacing w:line="360" w:lineRule="auto"/>
        <w:jc w:val="both"/>
        <w:rPr>
          <w:rFonts w:ascii="Arial" w:hAnsi="Arial" w:cs="Arial"/>
          <w:color w:val="333333"/>
          <w:sz w:val="24"/>
          <w:szCs w:val="24"/>
        </w:rPr>
      </w:pPr>
      <w:r w:rsidRPr="00606454">
        <w:rPr>
          <w:rFonts w:ascii="Arial" w:hAnsi="Arial" w:cs="Arial"/>
          <w:sz w:val="24"/>
          <w:szCs w:val="24"/>
        </w:rPr>
        <w:tab/>
        <w:t xml:space="preserve">Outros fatores citados </w:t>
      </w:r>
      <w:r w:rsidR="00ED39E0" w:rsidRPr="00606454">
        <w:rPr>
          <w:rFonts w:ascii="Arial" w:hAnsi="Arial" w:cs="Arial"/>
          <w:sz w:val="24"/>
          <w:szCs w:val="24"/>
        </w:rPr>
        <w:t xml:space="preserve">na pesquisa pelo </w:t>
      </w:r>
      <w:r w:rsidR="00ED39E0" w:rsidRPr="00606454">
        <w:rPr>
          <w:rFonts w:ascii="Arial" w:hAnsi="Arial" w:cs="Arial"/>
          <w:color w:val="333333"/>
          <w:sz w:val="24"/>
          <w:szCs w:val="24"/>
        </w:rPr>
        <w:t xml:space="preserve">IBGE (Instituto Brasileiro de Geografia e Estatística) além da carga tributária são: burocracia; infraestrutura deficitária; tecnologia; educação empreendedora; informalidade; qualificação de mão de obra e segurança pública. No entanto a causa principal do fechamento das empresas 95% está diretamente vinculado ao despreparo dos empreendedores na gestão, planejamento e </w:t>
      </w:r>
      <w:r w:rsidR="0095428A" w:rsidRPr="00606454">
        <w:rPr>
          <w:rFonts w:ascii="Arial" w:hAnsi="Arial" w:cs="Arial"/>
          <w:color w:val="333333"/>
          <w:sz w:val="24"/>
          <w:szCs w:val="24"/>
        </w:rPr>
        <w:t>sua implementação.</w:t>
      </w:r>
      <w:r w:rsidR="00D73E40">
        <w:rPr>
          <w:rFonts w:ascii="Arial" w:hAnsi="Arial" w:cs="Arial"/>
          <w:color w:val="333333"/>
          <w:sz w:val="24"/>
          <w:szCs w:val="24"/>
        </w:rPr>
        <w:t xml:space="preserve"> </w:t>
      </w:r>
    </w:p>
    <w:p w:rsidR="00D73E40" w:rsidRDefault="00D73E40" w:rsidP="00D73E40">
      <w:pPr>
        <w:tabs>
          <w:tab w:val="left" w:pos="709"/>
        </w:tabs>
        <w:spacing w:line="360" w:lineRule="auto"/>
        <w:jc w:val="both"/>
        <w:rPr>
          <w:rFonts w:ascii="Arial" w:hAnsi="Arial" w:cs="Arial"/>
          <w:color w:val="333333"/>
          <w:sz w:val="24"/>
          <w:szCs w:val="24"/>
        </w:rPr>
      </w:pPr>
      <w:r>
        <w:rPr>
          <w:rFonts w:ascii="Arial" w:hAnsi="Arial" w:cs="Arial"/>
          <w:color w:val="333333"/>
          <w:sz w:val="24"/>
          <w:szCs w:val="24"/>
        </w:rPr>
        <w:tab/>
      </w:r>
      <w:r w:rsidR="002A3C12" w:rsidRPr="00606454">
        <w:rPr>
          <w:rFonts w:ascii="Arial" w:hAnsi="Arial" w:cs="Arial"/>
          <w:color w:val="333333"/>
          <w:sz w:val="24"/>
          <w:szCs w:val="24"/>
        </w:rPr>
        <w:t xml:space="preserve">Apesar </w:t>
      </w:r>
      <w:r w:rsidR="00A033E5" w:rsidRPr="00606454">
        <w:rPr>
          <w:rFonts w:ascii="Arial" w:hAnsi="Arial" w:cs="Arial"/>
          <w:color w:val="333333"/>
          <w:sz w:val="24"/>
          <w:szCs w:val="24"/>
        </w:rPr>
        <w:t xml:space="preserve">da mortalidade das empresas em 2010 estarem mais ou menos em </w:t>
      </w:r>
      <w:r w:rsidR="002A3C12" w:rsidRPr="00606454">
        <w:rPr>
          <w:rFonts w:ascii="Arial" w:hAnsi="Arial" w:cs="Arial"/>
          <w:color w:val="333333"/>
          <w:sz w:val="24"/>
          <w:szCs w:val="24"/>
        </w:rPr>
        <w:t>50%</w:t>
      </w:r>
      <w:r w:rsidR="00A033E5" w:rsidRPr="00606454">
        <w:rPr>
          <w:rFonts w:ascii="Arial" w:hAnsi="Arial" w:cs="Arial"/>
          <w:color w:val="333333"/>
          <w:sz w:val="24"/>
          <w:szCs w:val="24"/>
        </w:rPr>
        <w:t>, segundo a referida pesquisa em um quadro comparativo com o ano de 2000, houve evolução na sobrevivência das empresas, pois na época a mortalidade empresarial girava em torno de 71%.</w:t>
      </w:r>
    </w:p>
    <w:p w:rsidR="006800DF" w:rsidRPr="00D73E40" w:rsidRDefault="00D73E40" w:rsidP="00D73E40">
      <w:pPr>
        <w:tabs>
          <w:tab w:val="left" w:pos="709"/>
        </w:tabs>
        <w:spacing w:line="360" w:lineRule="auto"/>
        <w:jc w:val="both"/>
        <w:rPr>
          <w:rFonts w:ascii="Arial" w:hAnsi="Arial" w:cs="Arial"/>
          <w:color w:val="333333"/>
          <w:sz w:val="24"/>
          <w:szCs w:val="24"/>
        </w:rPr>
      </w:pPr>
      <w:r>
        <w:rPr>
          <w:rFonts w:ascii="Arial" w:hAnsi="Arial" w:cs="Arial"/>
          <w:color w:val="333333"/>
          <w:sz w:val="24"/>
          <w:szCs w:val="24"/>
        </w:rPr>
        <w:tab/>
      </w:r>
      <w:r w:rsidR="00592F4B" w:rsidRPr="00606454">
        <w:rPr>
          <w:rFonts w:ascii="Arial" w:hAnsi="Arial" w:cs="Arial"/>
          <w:sz w:val="24"/>
          <w:szCs w:val="24"/>
        </w:rPr>
        <w:t>A mortalidade precoce das empresas no Brasil vem se consumando em todos os Estados e no Distrito Federal, de forma que fica evidente das dificuldades em que os empreendedores tem em administrar, planejar e cumprir com suas obrigações tributárias e sociais, pois são responsáveis pelo por grande parte dos empregos formais e informais nas pequenas cidades e bairros das grandes cidades.</w:t>
      </w:r>
    </w:p>
    <w:p w:rsidR="00451ABA" w:rsidRPr="00606454" w:rsidRDefault="00451ABA" w:rsidP="00606454">
      <w:pPr>
        <w:spacing w:line="360" w:lineRule="auto"/>
        <w:jc w:val="both"/>
        <w:rPr>
          <w:rFonts w:ascii="Arial" w:hAnsi="Arial" w:cs="Arial"/>
          <w:sz w:val="24"/>
          <w:szCs w:val="24"/>
        </w:rPr>
      </w:pPr>
    </w:p>
    <w:p w:rsidR="00451ABA" w:rsidRPr="00D73E40" w:rsidRDefault="00451ABA" w:rsidP="00606454">
      <w:pPr>
        <w:spacing w:line="360" w:lineRule="auto"/>
        <w:jc w:val="both"/>
        <w:rPr>
          <w:rFonts w:ascii="Arial" w:hAnsi="Arial" w:cs="Arial"/>
          <w:sz w:val="24"/>
          <w:szCs w:val="24"/>
        </w:rPr>
      </w:pPr>
      <w:r w:rsidRPr="00D73E40">
        <w:rPr>
          <w:rFonts w:ascii="Arial" w:hAnsi="Arial" w:cs="Arial"/>
          <w:sz w:val="24"/>
          <w:szCs w:val="24"/>
        </w:rPr>
        <w:t>6.3</w:t>
      </w:r>
      <w:r w:rsidRPr="00D73E40">
        <w:rPr>
          <w:rFonts w:ascii="Arial" w:hAnsi="Arial" w:cs="Arial"/>
          <w:sz w:val="24"/>
          <w:szCs w:val="24"/>
        </w:rPr>
        <w:tab/>
        <w:t>DESENQUADRAMENTO DO SIMPLES NACIONAL</w:t>
      </w:r>
    </w:p>
    <w:p w:rsidR="00451ABA" w:rsidRPr="00606454" w:rsidRDefault="00451ABA" w:rsidP="00606454">
      <w:pPr>
        <w:spacing w:line="360" w:lineRule="auto"/>
        <w:jc w:val="both"/>
        <w:rPr>
          <w:rFonts w:ascii="Arial" w:hAnsi="Arial" w:cs="Arial"/>
          <w:sz w:val="24"/>
          <w:szCs w:val="24"/>
        </w:rPr>
      </w:pPr>
    </w:p>
    <w:p w:rsidR="00451ABA" w:rsidRDefault="00451ABA" w:rsidP="00606454">
      <w:pPr>
        <w:spacing w:line="360" w:lineRule="auto"/>
        <w:jc w:val="both"/>
        <w:rPr>
          <w:rFonts w:ascii="Arial" w:hAnsi="Arial" w:cs="Arial"/>
          <w:sz w:val="24"/>
          <w:szCs w:val="24"/>
        </w:rPr>
      </w:pPr>
      <w:r w:rsidRPr="00606454">
        <w:rPr>
          <w:rFonts w:ascii="Arial" w:hAnsi="Arial" w:cs="Arial"/>
          <w:sz w:val="24"/>
          <w:szCs w:val="24"/>
        </w:rPr>
        <w:tab/>
        <w:t xml:space="preserve">Uma empresa com faturamento no teto máximo da tabela R$ 2.400.000,00 (dois milhões e quatrocentos mil reais) </w:t>
      </w:r>
      <w:r w:rsidR="00673023" w:rsidRPr="00606454">
        <w:rPr>
          <w:rFonts w:ascii="Arial" w:hAnsi="Arial" w:cs="Arial"/>
          <w:sz w:val="24"/>
          <w:szCs w:val="24"/>
        </w:rPr>
        <w:t xml:space="preserve">e com uma inflação acumulada no período de </w:t>
      </w:r>
      <w:r w:rsidR="00673023" w:rsidRPr="00606454">
        <w:rPr>
          <w:rFonts w:ascii="Arial" w:hAnsi="Arial" w:cs="Arial"/>
          <w:sz w:val="24"/>
          <w:szCs w:val="24"/>
        </w:rPr>
        <w:lastRenderedPageBreak/>
        <w:t xml:space="preserve">07/2007 até 12/2011 de 27,51%, de um modo simples, além da oneração da carga tributária, </w:t>
      </w:r>
      <w:r w:rsidR="00EE43CA" w:rsidRPr="00606454">
        <w:rPr>
          <w:rFonts w:ascii="Arial" w:hAnsi="Arial" w:cs="Arial"/>
          <w:sz w:val="24"/>
          <w:szCs w:val="24"/>
        </w:rPr>
        <w:t>observou</w:t>
      </w:r>
      <w:r w:rsidR="00673023" w:rsidRPr="00606454">
        <w:rPr>
          <w:rFonts w:ascii="Arial" w:hAnsi="Arial" w:cs="Arial"/>
          <w:sz w:val="24"/>
          <w:szCs w:val="24"/>
        </w:rPr>
        <w:t xml:space="preserve"> a seguinte situação:</w:t>
      </w:r>
    </w:p>
    <w:p w:rsidR="00906E49" w:rsidRPr="00606454" w:rsidRDefault="00906E49" w:rsidP="00606454">
      <w:pPr>
        <w:spacing w:line="360" w:lineRule="auto"/>
        <w:jc w:val="both"/>
        <w:rPr>
          <w:rFonts w:ascii="Arial" w:hAnsi="Arial" w:cs="Arial"/>
          <w:sz w:val="24"/>
          <w:szCs w:val="24"/>
        </w:rPr>
      </w:pPr>
    </w:p>
    <w:p w:rsidR="00C10437" w:rsidRPr="00606454" w:rsidRDefault="00C10437" w:rsidP="00A95EC3">
      <w:pPr>
        <w:spacing w:line="276" w:lineRule="auto"/>
        <w:rPr>
          <w:rFonts w:ascii="Arial" w:hAnsi="Arial" w:cs="Arial"/>
          <w:b/>
          <w:sz w:val="16"/>
          <w:szCs w:val="16"/>
        </w:rPr>
      </w:pPr>
      <w:r w:rsidRPr="00606454">
        <w:rPr>
          <w:rFonts w:ascii="Arial" w:hAnsi="Arial" w:cs="Arial"/>
          <w:b/>
        </w:rPr>
        <w:t>Tabela IV</w:t>
      </w:r>
      <w:r w:rsidR="00A95EC3">
        <w:rPr>
          <w:rFonts w:ascii="Arial" w:hAnsi="Arial" w:cs="Arial"/>
          <w:b/>
        </w:rPr>
        <w:t xml:space="preserve"> - </w:t>
      </w:r>
      <w:r w:rsidR="00794E9D" w:rsidRPr="00606454">
        <w:rPr>
          <w:rFonts w:ascii="Arial" w:hAnsi="Arial" w:cs="Arial"/>
          <w:b/>
        </w:rPr>
        <w:t>REAJUSTE DO LIMITE MÁXIMO PERMITIDO (TETO) NO SIMPLES NACIONAL</w:t>
      </w:r>
      <w:r w:rsidR="00A95EC3">
        <w:rPr>
          <w:rFonts w:ascii="Arial" w:hAnsi="Arial" w:cs="Arial"/>
          <w:b/>
        </w:rPr>
        <w:t xml:space="preserve"> </w:t>
      </w:r>
      <w:r w:rsidR="00794E9D" w:rsidRPr="00606454">
        <w:rPr>
          <w:rFonts w:ascii="Arial" w:hAnsi="Arial" w:cs="Arial"/>
          <w:b/>
          <w:sz w:val="16"/>
          <w:szCs w:val="16"/>
        </w:rPr>
        <w:t>R$</w:t>
      </w:r>
    </w:p>
    <w:p w:rsidR="00C10437" w:rsidRPr="00606454" w:rsidRDefault="00C10437" w:rsidP="00D80266">
      <w:pPr>
        <w:tabs>
          <w:tab w:val="left" w:pos="1134"/>
          <w:tab w:val="left" w:pos="3969"/>
        </w:tabs>
        <w:spacing w:line="276" w:lineRule="auto"/>
        <w:jc w:val="right"/>
        <w:rPr>
          <w:rFonts w:ascii="Arial" w:hAnsi="Arial" w:cs="Arial"/>
          <w:sz w:val="10"/>
          <w:szCs w:val="10"/>
        </w:rPr>
      </w:pPr>
    </w:p>
    <w:tbl>
      <w:tblPr>
        <w:tblStyle w:val="Tabelacomgrade"/>
        <w:tblW w:w="0" w:type="auto"/>
        <w:tblLook w:val="04A0"/>
      </w:tblPr>
      <w:tblGrid>
        <w:gridCol w:w="1951"/>
        <w:gridCol w:w="2303"/>
        <w:gridCol w:w="2658"/>
        <w:gridCol w:w="2303"/>
      </w:tblGrid>
      <w:tr w:rsidR="00794E9D" w:rsidRPr="00606454" w:rsidTr="00A033E5">
        <w:tc>
          <w:tcPr>
            <w:tcW w:w="1951" w:type="dxa"/>
            <w:vAlign w:val="center"/>
          </w:tcPr>
          <w:p w:rsidR="00794E9D" w:rsidRPr="00606454" w:rsidRDefault="00794E9D" w:rsidP="00A033E5">
            <w:pPr>
              <w:spacing w:line="360" w:lineRule="auto"/>
              <w:jc w:val="center"/>
              <w:rPr>
                <w:rFonts w:ascii="Arial" w:hAnsi="Arial" w:cs="Arial"/>
                <w:sz w:val="24"/>
                <w:szCs w:val="24"/>
              </w:rPr>
            </w:pPr>
            <w:r w:rsidRPr="00606454">
              <w:rPr>
                <w:rFonts w:ascii="Arial" w:hAnsi="Arial" w:cs="Arial"/>
              </w:rPr>
              <w:t>PERÍODO/ANO</w:t>
            </w:r>
          </w:p>
        </w:tc>
        <w:tc>
          <w:tcPr>
            <w:tcW w:w="2303" w:type="dxa"/>
            <w:vAlign w:val="center"/>
          </w:tcPr>
          <w:p w:rsidR="00794E9D" w:rsidRPr="00606454" w:rsidRDefault="00794E9D" w:rsidP="00A033E5">
            <w:pPr>
              <w:jc w:val="center"/>
              <w:rPr>
                <w:rFonts w:ascii="Arial" w:hAnsi="Arial" w:cs="Arial"/>
              </w:rPr>
            </w:pPr>
            <w:r w:rsidRPr="00606454">
              <w:rPr>
                <w:rFonts w:ascii="Arial" w:hAnsi="Arial" w:cs="Arial"/>
              </w:rPr>
              <w:t>FATURAMENTO</w:t>
            </w:r>
          </w:p>
          <w:p w:rsidR="00794E9D" w:rsidRPr="00606454" w:rsidRDefault="00794E9D" w:rsidP="00A033E5">
            <w:pPr>
              <w:jc w:val="center"/>
              <w:rPr>
                <w:rFonts w:ascii="Arial" w:hAnsi="Arial" w:cs="Arial"/>
              </w:rPr>
            </w:pPr>
            <w:r w:rsidRPr="00606454">
              <w:rPr>
                <w:rFonts w:ascii="Arial" w:hAnsi="Arial" w:cs="Arial"/>
              </w:rPr>
              <w:t>MÁXIMO PERMITIDO</w:t>
            </w:r>
          </w:p>
        </w:tc>
        <w:tc>
          <w:tcPr>
            <w:tcW w:w="2658" w:type="dxa"/>
            <w:vAlign w:val="center"/>
          </w:tcPr>
          <w:p w:rsidR="00794E9D" w:rsidRPr="00606454" w:rsidRDefault="00794E9D" w:rsidP="00A033E5">
            <w:pPr>
              <w:jc w:val="center"/>
              <w:rPr>
                <w:rFonts w:ascii="Arial" w:hAnsi="Arial" w:cs="Arial"/>
              </w:rPr>
            </w:pPr>
            <w:r w:rsidRPr="00606454">
              <w:rPr>
                <w:rFonts w:ascii="Arial" w:hAnsi="Arial" w:cs="Arial"/>
              </w:rPr>
              <w:t>INFLAÇÃO ACUMULADA</w:t>
            </w:r>
          </w:p>
          <w:p w:rsidR="00794E9D" w:rsidRPr="00606454" w:rsidRDefault="00794E9D" w:rsidP="00A033E5">
            <w:pPr>
              <w:jc w:val="center"/>
              <w:rPr>
                <w:rFonts w:ascii="Arial" w:hAnsi="Arial" w:cs="Arial"/>
              </w:rPr>
            </w:pPr>
            <w:r w:rsidRPr="00606454">
              <w:rPr>
                <w:rFonts w:ascii="Arial" w:hAnsi="Arial" w:cs="Arial"/>
              </w:rPr>
              <w:t>NO PERÍODO</w:t>
            </w:r>
          </w:p>
        </w:tc>
        <w:tc>
          <w:tcPr>
            <w:tcW w:w="2303" w:type="dxa"/>
            <w:vAlign w:val="center"/>
          </w:tcPr>
          <w:p w:rsidR="00794E9D" w:rsidRPr="00606454" w:rsidRDefault="00794E9D" w:rsidP="00A033E5">
            <w:pPr>
              <w:jc w:val="center"/>
              <w:rPr>
                <w:rFonts w:ascii="Arial" w:hAnsi="Arial" w:cs="Arial"/>
              </w:rPr>
            </w:pPr>
            <w:r w:rsidRPr="00606454">
              <w:rPr>
                <w:rFonts w:ascii="Arial" w:hAnsi="Arial" w:cs="Arial"/>
              </w:rPr>
              <w:t>FATURAMENTO</w:t>
            </w:r>
          </w:p>
          <w:p w:rsidR="00794E9D" w:rsidRPr="00606454" w:rsidRDefault="00794E9D" w:rsidP="00A033E5">
            <w:pPr>
              <w:jc w:val="center"/>
              <w:rPr>
                <w:rFonts w:ascii="Arial" w:hAnsi="Arial" w:cs="Arial"/>
              </w:rPr>
            </w:pPr>
            <w:r w:rsidRPr="00606454">
              <w:rPr>
                <w:rFonts w:ascii="Arial" w:hAnsi="Arial" w:cs="Arial"/>
              </w:rPr>
              <w:t>REAJUSTADO</w:t>
            </w:r>
          </w:p>
        </w:tc>
      </w:tr>
      <w:tr w:rsidR="002A3C12" w:rsidRPr="00606454" w:rsidTr="00732B1F">
        <w:trPr>
          <w:trHeight w:val="387"/>
        </w:trPr>
        <w:tc>
          <w:tcPr>
            <w:tcW w:w="1951" w:type="dxa"/>
            <w:vAlign w:val="bottom"/>
          </w:tcPr>
          <w:p w:rsidR="002A3C12" w:rsidRPr="00606454" w:rsidRDefault="002A3C12" w:rsidP="00732B1F">
            <w:pPr>
              <w:spacing w:line="360" w:lineRule="auto"/>
              <w:jc w:val="center"/>
              <w:rPr>
                <w:rFonts w:ascii="Arial" w:hAnsi="Arial" w:cs="Arial"/>
                <w:sz w:val="24"/>
                <w:szCs w:val="24"/>
              </w:rPr>
            </w:pPr>
            <w:r w:rsidRPr="00606454">
              <w:rPr>
                <w:rFonts w:ascii="Arial" w:hAnsi="Arial" w:cs="Arial"/>
              </w:rPr>
              <w:t>07/2007 a 12/2007</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2.400.000,00</w:t>
            </w:r>
          </w:p>
        </w:tc>
        <w:tc>
          <w:tcPr>
            <w:tcW w:w="2658" w:type="dxa"/>
            <w:vAlign w:val="bottom"/>
          </w:tcPr>
          <w:p w:rsidR="002A3C12" w:rsidRPr="00606454" w:rsidRDefault="002A3C12" w:rsidP="00732B1F">
            <w:pPr>
              <w:tabs>
                <w:tab w:val="decimal" w:pos="991"/>
              </w:tabs>
              <w:spacing w:line="360" w:lineRule="auto"/>
              <w:jc w:val="center"/>
              <w:rPr>
                <w:rFonts w:ascii="Arial" w:hAnsi="Arial" w:cs="Arial"/>
              </w:rPr>
            </w:pPr>
            <w:r w:rsidRPr="00606454">
              <w:rPr>
                <w:rFonts w:ascii="Arial" w:hAnsi="Arial" w:cs="Arial"/>
              </w:rPr>
              <w:t>2,33%</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2.455.920,00</w:t>
            </w:r>
          </w:p>
        </w:tc>
      </w:tr>
      <w:tr w:rsidR="002A3C12" w:rsidRPr="00606454" w:rsidTr="00732B1F">
        <w:trPr>
          <w:trHeight w:val="421"/>
        </w:trPr>
        <w:tc>
          <w:tcPr>
            <w:tcW w:w="1951" w:type="dxa"/>
            <w:vAlign w:val="bottom"/>
          </w:tcPr>
          <w:p w:rsidR="002A3C12" w:rsidRPr="00606454" w:rsidRDefault="002A3C12" w:rsidP="00732B1F">
            <w:pPr>
              <w:spacing w:line="360" w:lineRule="auto"/>
              <w:jc w:val="center"/>
              <w:rPr>
                <w:rFonts w:ascii="Arial" w:hAnsi="Arial" w:cs="Arial"/>
                <w:sz w:val="24"/>
                <w:szCs w:val="24"/>
              </w:rPr>
            </w:pPr>
            <w:r w:rsidRPr="00606454">
              <w:rPr>
                <w:rFonts w:ascii="Arial" w:hAnsi="Arial" w:cs="Arial"/>
              </w:rPr>
              <w:t>07/2007 a 12/2008</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2.400.000,00</w:t>
            </w:r>
          </w:p>
        </w:tc>
        <w:tc>
          <w:tcPr>
            <w:tcW w:w="2658" w:type="dxa"/>
            <w:vAlign w:val="bottom"/>
          </w:tcPr>
          <w:p w:rsidR="002A3C12" w:rsidRPr="00606454" w:rsidRDefault="002A3C12" w:rsidP="00732B1F">
            <w:pPr>
              <w:tabs>
                <w:tab w:val="decimal" w:pos="991"/>
              </w:tabs>
              <w:spacing w:line="360" w:lineRule="auto"/>
              <w:jc w:val="center"/>
              <w:rPr>
                <w:rFonts w:ascii="Arial" w:hAnsi="Arial" w:cs="Arial"/>
              </w:rPr>
            </w:pPr>
            <w:r w:rsidRPr="00606454">
              <w:rPr>
                <w:rFonts w:ascii="Arial" w:hAnsi="Arial" w:cs="Arial"/>
              </w:rPr>
              <w:t>8,37%</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2.600.880,00</w:t>
            </w:r>
          </w:p>
        </w:tc>
      </w:tr>
      <w:tr w:rsidR="002A3C12" w:rsidRPr="00606454" w:rsidTr="00732B1F">
        <w:trPr>
          <w:trHeight w:val="413"/>
        </w:trPr>
        <w:tc>
          <w:tcPr>
            <w:tcW w:w="1951" w:type="dxa"/>
            <w:vAlign w:val="bottom"/>
          </w:tcPr>
          <w:p w:rsidR="002A3C12" w:rsidRPr="00606454" w:rsidRDefault="002A3C12" w:rsidP="00732B1F">
            <w:pPr>
              <w:spacing w:line="360" w:lineRule="auto"/>
              <w:jc w:val="center"/>
              <w:rPr>
                <w:rFonts w:ascii="Arial" w:hAnsi="Arial" w:cs="Arial"/>
                <w:sz w:val="24"/>
                <w:szCs w:val="24"/>
              </w:rPr>
            </w:pPr>
            <w:r w:rsidRPr="00606454">
              <w:rPr>
                <w:rFonts w:ascii="Arial" w:hAnsi="Arial" w:cs="Arial"/>
              </w:rPr>
              <w:t>07/2007 a 12/2009</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2.400.000,00</w:t>
            </w:r>
          </w:p>
        </w:tc>
        <w:tc>
          <w:tcPr>
            <w:tcW w:w="2658" w:type="dxa"/>
            <w:vAlign w:val="bottom"/>
          </w:tcPr>
          <w:p w:rsidR="002A3C12" w:rsidRPr="00606454" w:rsidRDefault="002A3C12" w:rsidP="00732B1F">
            <w:pPr>
              <w:tabs>
                <w:tab w:val="decimal" w:pos="991"/>
              </w:tabs>
              <w:spacing w:line="360" w:lineRule="auto"/>
              <w:jc w:val="center"/>
              <w:rPr>
                <w:rFonts w:ascii="Arial" w:hAnsi="Arial" w:cs="Arial"/>
              </w:rPr>
            </w:pPr>
            <w:r w:rsidRPr="00606454">
              <w:rPr>
                <w:rFonts w:ascii="Arial" w:hAnsi="Arial" w:cs="Arial"/>
              </w:rPr>
              <w:t>13,04%</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2.712.960,00</w:t>
            </w:r>
          </w:p>
        </w:tc>
      </w:tr>
      <w:tr w:rsidR="002A3C12" w:rsidRPr="00606454" w:rsidTr="00732B1F">
        <w:trPr>
          <w:trHeight w:val="420"/>
        </w:trPr>
        <w:tc>
          <w:tcPr>
            <w:tcW w:w="1951" w:type="dxa"/>
            <w:vAlign w:val="bottom"/>
          </w:tcPr>
          <w:p w:rsidR="002A3C12" w:rsidRPr="00606454" w:rsidRDefault="002A3C12" w:rsidP="00732B1F">
            <w:pPr>
              <w:spacing w:line="360" w:lineRule="auto"/>
              <w:jc w:val="center"/>
              <w:rPr>
                <w:rFonts w:ascii="Arial" w:hAnsi="Arial" w:cs="Arial"/>
                <w:sz w:val="24"/>
                <w:szCs w:val="24"/>
              </w:rPr>
            </w:pPr>
            <w:r w:rsidRPr="00606454">
              <w:rPr>
                <w:rFonts w:ascii="Arial" w:hAnsi="Arial" w:cs="Arial"/>
              </w:rPr>
              <w:t>07/2007 a 12/2010</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2.400.000,00</w:t>
            </w:r>
          </w:p>
        </w:tc>
        <w:tc>
          <w:tcPr>
            <w:tcW w:w="2658" w:type="dxa"/>
            <w:vAlign w:val="bottom"/>
          </w:tcPr>
          <w:p w:rsidR="002A3C12" w:rsidRPr="00606454" w:rsidRDefault="002A3C12" w:rsidP="00732B1F">
            <w:pPr>
              <w:tabs>
                <w:tab w:val="decimal" w:pos="991"/>
              </w:tabs>
              <w:spacing w:line="360" w:lineRule="auto"/>
              <w:jc w:val="center"/>
              <w:rPr>
                <w:rFonts w:ascii="Arial" w:hAnsi="Arial" w:cs="Arial"/>
              </w:rPr>
            </w:pPr>
            <w:r w:rsidRPr="00606454">
              <w:rPr>
                <w:rFonts w:ascii="Arial" w:hAnsi="Arial" w:cs="Arial"/>
              </w:rPr>
              <w:t>19,72%</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2.873.280,00</w:t>
            </w:r>
          </w:p>
        </w:tc>
      </w:tr>
      <w:tr w:rsidR="002A3C12" w:rsidRPr="00606454" w:rsidTr="00732B1F">
        <w:trPr>
          <w:trHeight w:val="411"/>
        </w:trPr>
        <w:tc>
          <w:tcPr>
            <w:tcW w:w="1951" w:type="dxa"/>
            <w:vAlign w:val="bottom"/>
          </w:tcPr>
          <w:p w:rsidR="002A3C12" w:rsidRPr="00606454" w:rsidRDefault="002A3C12" w:rsidP="00732B1F">
            <w:pPr>
              <w:spacing w:line="360" w:lineRule="auto"/>
              <w:jc w:val="center"/>
              <w:rPr>
                <w:rFonts w:ascii="Arial" w:hAnsi="Arial" w:cs="Arial"/>
                <w:sz w:val="24"/>
                <w:szCs w:val="24"/>
              </w:rPr>
            </w:pPr>
            <w:r w:rsidRPr="00606454">
              <w:rPr>
                <w:rFonts w:ascii="Arial" w:hAnsi="Arial" w:cs="Arial"/>
              </w:rPr>
              <w:t>07/2007 a 12/2011</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2.400.000,00</w:t>
            </w:r>
          </w:p>
        </w:tc>
        <w:tc>
          <w:tcPr>
            <w:tcW w:w="2658" w:type="dxa"/>
            <w:vAlign w:val="bottom"/>
          </w:tcPr>
          <w:p w:rsidR="002A3C12" w:rsidRPr="00606454" w:rsidRDefault="002A3C12" w:rsidP="00732B1F">
            <w:pPr>
              <w:tabs>
                <w:tab w:val="decimal" w:pos="991"/>
              </w:tabs>
              <w:spacing w:line="360" w:lineRule="auto"/>
              <w:jc w:val="center"/>
              <w:rPr>
                <w:rFonts w:ascii="Arial" w:hAnsi="Arial" w:cs="Arial"/>
              </w:rPr>
            </w:pPr>
            <w:r w:rsidRPr="00606454">
              <w:rPr>
                <w:rFonts w:ascii="Arial" w:hAnsi="Arial" w:cs="Arial"/>
              </w:rPr>
              <w:t>27,51%</w:t>
            </w:r>
          </w:p>
        </w:tc>
        <w:tc>
          <w:tcPr>
            <w:tcW w:w="2303" w:type="dxa"/>
            <w:vAlign w:val="bottom"/>
          </w:tcPr>
          <w:p w:rsidR="002A3C12" w:rsidRPr="00606454" w:rsidRDefault="002A3C12" w:rsidP="00863209">
            <w:pPr>
              <w:tabs>
                <w:tab w:val="decimal" w:pos="1454"/>
              </w:tabs>
              <w:spacing w:line="360" w:lineRule="auto"/>
              <w:jc w:val="both"/>
              <w:rPr>
                <w:rFonts w:ascii="Arial" w:hAnsi="Arial" w:cs="Arial"/>
              </w:rPr>
            </w:pPr>
            <w:r w:rsidRPr="00606454">
              <w:rPr>
                <w:rFonts w:ascii="Arial" w:hAnsi="Arial" w:cs="Arial"/>
              </w:rPr>
              <w:t>3.060.240,00</w:t>
            </w:r>
          </w:p>
        </w:tc>
      </w:tr>
    </w:tbl>
    <w:p w:rsidR="002A3C12" w:rsidRPr="00606454" w:rsidRDefault="002A3C12" w:rsidP="00732B1F">
      <w:pPr>
        <w:tabs>
          <w:tab w:val="left" w:pos="1134"/>
          <w:tab w:val="decimal" w:pos="3402"/>
          <w:tab w:val="decimal" w:pos="5245"/>
          <w:tab w:val="decimal" w:pos="7938"/>
        </w:tabs>
        <w:spacing w:after="120" w:line="276" w:lineRule="auto"/>
        <w:rPr>
          <w:rFonts w:ascii="Arial" w:hAnsi="Arial" w:cs="Arial"/>
        </w:rPr>
      </w:pPr>
      <w:r w:rsidRPr="00061405">
        <w:rPr>
          <w:rFonts w:ascii="Arial" w:hAnsi="Arial" w:cs="Arial"/>
          <w:b/>
        </w:rPr>
        <w:t>Fonte</w:t>
      </w:r>
      <w:r w:rsidRPr="00606454">
        <w:rPr>
          <w:rFonts w:ascii="Arial" w:hAnsi="Arial" w:cs="Arial"/>
        </w:rPr>
        <w:t>: O autor com base na inflação do período</w:t>
      </w:r>
    </w:p>
    <w:p w:rsidR="00891104" w:rsidRPr="00606454" w:rsidRDefault="00891104" w:rsidP="00606454">
      <w:pPr>
        <w:spacing w:line="360" w:lineRule="auto"/>
        <w:jc w:val="both"/>
        <w:rPr>
          <w:rFonts w:ascii="Arial" w:hAnsi="Arial" w:cs="Arial"/>
          <w:sz w:val="24"/>
          <w:szCs w:val="24"/>
        </w:rPr>
      </w:pPr>
    </w:p>
    <w:p w:rsidR="00014701" w:rsidRDefault="00732B1F" w:rsidP="00014701">
      <w:pPr>
        <w:spacing w:line="360" w:lineRule="auto"/>
        <w:ind w:firstLine="708"/>
        <w:jc w:val="both"/>
        <w:rPr>
          <w:rFonts w:ascii="Arial" w:hAnsi="Arial" w:cs="Arial"/>
          <w:sz w:val="24"/>
          <w:szCs w:val="24"/>
        </w:rPr>
      </w:pPr>
      <w:r w:rsidRPr="00606454">
        <w:rPr>
          <w:rFonts w:ascii="Arial" w:hAnsi="Arial" w:cs="Arial"/>
          <w:sz w:val="24"/>
          <w:szCs w:val="24"/>
        </w:rPr>
        <w:t xml:space="preserve">Se levarmos em conta que o faturamento mensal é de R$ 200.000,00, em </w:t>
      </w:r>
      <w:r w:rsidR="00D101AB" w:rsidRPr="00606454">
        <w:rPr>
          <w:rFonts w:ascii="Arial" w:hAnsi="Arial" w:cs="Arial"/>
          <w:sz w:val="24"/>
          <w:szCs w:val="24"/>
        </w:rPr>
        <w:t>dezem</w:t>
      </w:r>
      <w:r w:rsidRPr="00606454">
        <w:rPr>
          <w:rFonts w:ascii="Arial" w:hAnsi="Arial" w:cs="Arial"/>
          <w:sz w:val="24"/>
          <w:szCs w:val="24"/>
        </w:rPr>
        <w:t xml:space="preserve">bro de 2007 esta empresa estaria com faturamento bruto superior ao teto permitido para o enquadramento no simples nacional para o </w:t>
      </w:r>
      <w:r w:rsidR="00D101AB" w:rsidRPr="00606454">
        <w:rPr>
          <w:rFonts w:ascii="Arial" w:hAnsi="Arial" w:cs="Arial"/>
          <w:sz w:val="24"/>
          <w:szCs w:val="24"/>
        </w:rPr>
        <w:t xml:space="preserve">exercício de 2008, fato que não ocorreria se a tabela fosse atualizada. Nos anos seguintes, teríamos as seguintes situações: em 2008 este fato ocorreria em novembro, em 2009 ocorreria, também, em novembro, em 2010 </w:t>
      </w:r>
      <w:r w:rsidR="004D48FB" w:rsidRPr="00606454">
        <w:rPr>
          <w:rFonts w:ascii="Arial" w:hAnsi="Arial" w:cs="Arial"/>
          <w:sz w:val="24"/>
          <w:szCs w:val="24"/>
        </w:rPr>
        <w:t>seria</w:t>
      </w:r>
      <w:r w:rsidR="00D101AB" w:rsidRPr="00606454">
        <w:rPr>
          <w:rFonts w:ascii="Arial" w:hAnsi="Arial" w:cs="Arial"/>
          <w:sz w:val="24"/>
          <w:szCs w:val="24"/>
        </w:rPr>
        <w:t xml:space="preserve"> em outubro e em 2011 em setembro houve a superação do teto permitido, como em janeiro de 2012, houve a atualização </w:t>
      </w:r>
      <w:r w:rsidR="004D48FB" w:rsidRPr="00606454">
        <w:rPr>
          <w:rFonts w:ascii="Arial" w:hAnsi="Arial" w:cs="Arial"/>
          <w:sz w:val="24"/>
          <w:szCs w:val="24"/>
        </w:rPr>
        <w:t>das tabelas (anexos</w:t>
      </w:r>
      <w:r w:rsidR="00624118" w:rsidRPr="00606454">
        <w:rPr>
          <w:rFonts w:ascii="Arial" w:hAnsi="Arial" w:cs="Arial"/>
          <w:sz w:val="24"/>
          <w:szCs w:val="24"/>
        </w:rPr>
        <w:t xml:space="preserve"> I</w:t>
      </w:r>
      <w:r w:rsidR="00087F37" w:rsidRPr="00606454">
        <w:rPr>
          <w:rFonts w:ascii="Arial" w:hAnsi="Arial" w:cs="Arial"/>
          <w:sz w:val="24"/>
          <w:szCs w:val="24"/>
        </w:rPr>
        <w:t xml:space="preserve"> a V)</w:t>
      </w:r>
      <w:r w:rsidR="004D48FB" w:rsidRPr="00606454">
        <w:rPr>
          <w:rFonts w:ascii="Arial" w:hAnsi="Arial" w:cs="Arial"/>
          <w:sz w:val="24"/>
          <w:szCs w:val="24"/>
        </w:rPr>
        <w:t xml:space="preserve"> do simples nacional, pelo menos ne</w:t>
      </w:r>
      <w:r w:rsidR="008F6B67" w:rsidRPr="00606454">
        <w:rPr>
          <w:rFonts w:ascii="Arial" w:hAnsi="Arial" w:cs="Arial"/>
          <w:sz w:val="24"/>
          <w:szCs w:val="24"/>
        </w:rPr>
        <w:t>ste ano este fato não ocorreria, no entanto haveria uma majoração nas alíquotas de 20%.</w:t>
      </w:r>
    </w:p>
    <w:p w:rsidR="00794E9D" w:rsidRPr="00606454" w:rsidRDefault="004D48FB" w:rsidP="00014701">
      <w:pPr>
        <w:spacing w:line="360" w:lineRule="auto"/>
        <w:ind w:firstLine="708"/>
        <w:jc w:val="both"/>
        <w:rPr>
          <w:rFonts w:ascii="Arial" w:hAnsi="Arial" w:cs="Arial"/>
          <w:sz w:val="24"/>
          <w:szCs w:val="24"/>
        </w:rPr>
      </w:pPr>
      <w:r w:rsidRPr="00606454">
        <w:rPr>
          <w:rFonts w:ascii="Arial" w:hAnsi="Arial" w:cs="Arial"/>
          <w:sz w:val="24"/>
          <w:szCs w:val="24"/>
        </w:rPr>
        <w:t xml:space="preserve">Assim, para continuarem no simples nacional, os empresários têm que limitar seu crescimento e, também, </w:t>
      </w:r>
      <w:r w:rsidR="00C866E1" w:rsidRPr="00606454">
        <w:rPr>
          <w:rFonts w:ascii="Arial" w:hAnsi="Arial" w:cs="Arial"/>
          <w:sz w:val="24"/>
          <w:szCs w:val="24"/>
        </w:rPr>
        <w:t>diminuir a</w:t>
      </w:r>
      <w:r w:rsidRPr="00606454">
        <w:rPr>
          <w:rFonts w:ascii="Arial" w:hAnsi="Arial" w:cs="Arial"/>
          <w:sz w:val="24"/>
          <w:szCs w:val="24"/>
        </w:rPr>
        <w:t xml:space="preserve"> margem de lucro (valor agregado) na comerciali</w:t>
      </w:r>
      <w:r w:rsidR="000F2CF7">
        <w:rPr>
          <w:rFonts w:ascii="Arial" w:hAnsi="Arial" w:cs="Arial"/>
          <w:sz w:val="24"/>
          <w:szCs w:val="24"/>
        </w:rPr>
        <w:t>zação dos produtos, como consequ</w:t>
      </w:r>
      <w:r w:rsidRPr="00606454">
        <w:rPr>
          <w:rFonts w:ascii="Arial" w:hAnsi="Arial" w:cs="Arial"/>
          <w:sz w:val="24"/>
          <w:szCs w:val="24"/>
        </w:rPr>
        <w:t xml:space="preserve">ências estes empresárias mantêm ou reduz o quadro de funcionários, o que influencia </w:t>
      </w:r>
      <w:r w:rsidR="00C866E1" w:rsidRPr="00606454">
        <w:rPr>
          <w:rFonts w:ascii="Arial" w:hAnsi="Arial" w:cs="Arial"/>
          <w:sz w:val="24"/>
          <w:szCs w:val="24"/>
        </w:rPr>
        <w:t xml:space="preserve">em </w:t>
      </w:r>
      <w:r w:rsidR="000F2CF7" w:rsidRPr="00606454">
        <w:rPr>
          <w:rFonts w:ascii="Arial" w:hAnsi="Arial" w:cs="Arial"/>
          <w:sz w:val="24"/>
          <w:szCs w:val="24"/>
        </w:rPr>
        <w:t>toda a cadeia p</w:t>
      </w:r>
      <w:r w:rsidR="000F2CF7">
        <w:rPr>
          <w:rFonts w:ascii="Arial" w:hAnsi="Arial" w:cs="Arial"/>
          <w:sz w:val="24"/>
          <w:szCs w:val="24"/>
        </w:rPr>
        <w:t>rodutiva da região de atuação da</w:t>
      </w:r>
      <w:r w:rsidR="000F2CF7" w:rsidRPr="00606454">
        <w:rPr>
          <w:rFonts w:ascii="Arial" w:hAnsi="Arial" w:cs="Arial"/>
          <w:sz w:val="24"/>
          <w:szCs w:val="24"/>
        </w:rPr>
        <w:t>s micros e pequena</w:t>
      </w:r>
      <w:r w:rsidR="000F2CF7">
        <w:rPr>
          <w:rFonts w:ascii="Arial" w:hAnsi="Arial" w:cs="Arial"/>
          <w:sz w:val="24"/>
          <w:szCs w:val="24"/>
        </w:rPr>
        <w:t>s</w:t>
      </w:r>
      <w:r w:rsidR="000F2CF7" w:rsidRPr="00606454">
        <w:rPr>
          <w:rFonts w:ascii="Arial" w:hAnsi="Arial" w:cs="Arial"/>
          <w:sz w:val="24"/>
          <w:szCs w:val="24"/>
        </w:rPr>
        <w:t xml:space="preserve"> empres</w:t>
      </w:r>
      <w:r w:rsidR="000F2CF7">
        <w:rPr>
          <w:rFonts w:ascii="Arial" w:hAnsi="Arial" w:cs="Arial"/>
          <w:sz w:val="24"/>
          <w:szCs w:val="24"/>
        </w:rPr>
        <w:t>as</w:t>
      </w:r>
      <w:r w:rsidRPr="00606454">
        <w:rPr>
          <w:rFonts w:ascii="Arial" w:hAnsi="Arial" w:cs="Arial"/>
          <w:sz w:val="24"/>
          <w:szCs w:val="24"/>
        </w:rPr>
        <w:t>.</w:t>
      </w:r>
    </w:p>
    <w:p w:rsidR="00891104" w:rsidRPr="00606454" w:rsidRDefault="00891104" w:rsidP="00014701">
      <w:pPr>
        <w:overflowPunct/>
        <w:autoSpaceDE/>
        <w:autoSpaceDN/>
        <w:adjustRightInd/>
        <w:spacing w:line="360" w:lineRule="auto"/>
        <w:textAlignment w:val="auto"/>
        <w:rPr>
          <w:rFonts w:ascii="Arial" w:hAnsi="Arial" w:cs="Arial"/>
          <w:b/>
          <w:sz w:val="28"/>
          <w:szCs w:val="28"/>
        </w:rPr>
      </w:pPr>
    </w:p>
    <w:p w:rsidR="0077211E" w:rsidRPr="00014701" w:rsidRDefault="00F34453" w:rsidP="00014701">
      <w:pPr>
        <w:spacing w:line="360" w:lineRule="auto"/>
        <w:jc w:val="both"/>
        <w:rPr>
          <w:rFonts w:ascii="Arial" w:hAnsi="Arial" w:cs="Arial"/>
          <w:b/>
          <w:sz w:val="24"/>
          <w:szCs w:val="24"/>
        </w:rPr>
      </w:pPr>
      <w:r>
        <w:rPr>
          <w:rFonts w:ascii="Arial" w:hAnsi="Arial" w:cs="Arial"/>
          <w:b/>
          <w:sz w:val="24"/>
          <w:szCs w:val="24"/>
        </w:rPr>
        <w:t xml:space="preserve">7 </w:t>
      </w:r>
      <w:r w:rsidR="0077211E" w:rsidRPr="00014701">
        <w:rPr>
          <w:rFonts w:ascii="Arial" w:hAnsi="Arial" w:cs="Arial"/>
          <w:b/>
          <w:sz w:val="24"/>
          <w:szCs w:val="24"/>
        </w:rPr>
        <w:t>INFLAÇÃO</w:t>
      </w:r>
    </w:p>
    <w:p w:rsidR="0077211E" w:rsidRPr="00606454" w:rsidRDefault="0077211E" w:rsidP="00014701">
      <w:pPr>
        <w:spacing w:line="360" w:lineRule="auto"/>
        <w:jc w:val="both"/>
        <w:rPr>
          <w:rFonts w:ascii="Arial" w:hAnsi="Arial" w:cs="Arial"/>
          <w:sz w:val="24"/>
          <w:szCs w:val="24"/>
        </w:rPr>
      </w:pPr>
    </w:p>
    <w:p w:rsidR="0077211E" w:rsidRPr="00606454" w:rsidRDefault="0077211E" w:rsidP="00014701">
      <w:pPr>
        <w:spacing w:line="360" w:lineRule="auto"/>
        <w:ind w:firstLine="708"/>
        <w:jc w:val="both"/>
        <w:rPr>
          <w:rFonts w:ascii="Arial" w:hAnsi="Arial" w:cs="Arial"/>
          <w:color w:val="000000" w:themeColor="text1"/>
          <w:sz w:val="24"/>
          <w:szCs w:val="24"/>
        </w:rPr>
      </w:pPr>
      <w:r w:rsidRPr="00606454">
        <w:rPr>
          <w:rFonts w:ascii="Arial" w:hAnsi="Arial" w:cs="Arial"/>
          <w:bCs/>
          <w:color w:val="000000" w:themeColor="text1"/>
          <w:sz w:val="24"/>
          <w:szCs w:val="24"/>
          <w:shd w:val="clear" w:color="auto" w:fill="FFFFFF"/>
        </w:rPr>
        <w:t>A inflação calculada através do Índice Nacional de Preços ao Consumidor Amplo–IPCA,</w:t>
      </w:r>
      <w:r w:rsidRPr="00606454">
        <w:rPr>
          <w:rFonts w:ascii="Arial" w:hAnsi="Arial" w:cs="Arial"/>
          <w:color w:val="000000" w:themeColor="text1"/>
          <w:sz w:val="24"/>
          <w:szCs w:val="24"/>
        </w:rPr>
        <w:t xml:space="preserve"> pelo </w:t>
      </w:r>
      <w:r w:rsidRPr="00606454">
        <w:rPr>
          <w:rFonts w:ascii="Arial" w:hAnsi="Arial" w:cs="Arial"/>
          <w:bCs/>
          <w:color w:val="000000"/>
          <w:sz w:val="24"/>
          <w:szCs w:val="24"/>
          <w:shd w:val="clear" w:color="auto" w:fill="FFFFFF"/>
        </w:rPr>
        <w:t>Instituto Brasileiro de Geografia e Estatística–IBGE, referente a</w:t>
      </w:r>
      <w:r w:rsidRPr="00606454">
        <w:rPr>
          <w:rFonts w:ascii="Arial" w:hAnsi="Arial" w:cs="Arial"/>
          <w:color w:val="000000" w:themeColor="text1"/>
          <w:sz w:val="24"/>
          <w:szCs w:val="24"/>
        </w:rPr>
        <w:t xml:space="preserve">o período de </w:t>
      </w:r>
      <w:r w:rsidR="009A0A55" w:rsidRPr="00606454">
        <w:rPr>
          <w:rFonts w:ascii="Arial" w:hAnsi="Arial" w:cs="Arial"/>
          <w:color w:val="000000" w:themeColor="text1"/>
          <w:sz w:val="24"/>
          <w:szCs w:val="24"/>
        </w:rPr>
        <w:t>01</w:t>
      </w:r>
      <w:r w:rsidRPr="00606454">
        <w:rPr>
          <w:rFonts w:ascii="Arial" w:hAnsi="Arial" w:cs="Arial"/>
          <w:color w:val="000000" w:themeColor="text1"/>
          <w:sz w:val="24"/>
          <w:szCs w:val="24"/>
        </w:rPr>
        <w:t>/</w:t>
      </w:r>
      <w:r w:rsidR="009A0A55" w:rsidRPr="00606454">
        <w:rPr>
          <w:rFonts w:ascii="Arial" w:hAnsi="Arial" w:cs="Arial"/>
          <w:color w:val="000000" w:themeColor="text1"/>
          <w:sz w:val="24"/>
          <w:szCs w:val="24"/>
        </w:rPr>
        <w:t>199</w:t>
      </w:r>
      <w:r w:rsidRPr="00606454">
        <w:rPr>
          <w:rFonts w:ascii="Arial" w:hAnsi="Arial" w:cs="Arial"/>
          <w:color w:val="000000" w:themeColor="text1"/>
          <w:sz w:val="24"/>
          <w:szCs w:val="24"/>
        </w:rPr>
        <w:t xml:space="preserve">7 até </w:t>
      </w:r>
      <w:r w:rsidR="009A0A55" w:rsidRPr="00606454">
        <w:rPr>
          <w:rFonts w:ascii="Arial" w:hAnsi="Arial" w:cs="Arial"/>
          <w:color w:val="000000" w:themeColor="text1"/>
          <w:sz w:val="24"/>
          <w:szCs w:val="24"/>
        </w:rPr>
        <w:t>12</w:t>
      </w:r>
      <w:r w:rsidRPr="00606454">
        <w:rPr>
          <w:rFonts w:ascii="Arial" w:hAnsi="Arial" w:cs="Arial"/>
          <w:color w:val="000000" w:themeColor="text1"/>
          <w:sz w:val="24"/>
          <w:szCs w:val="24"/>
        </w:rPr>
        <w:t>/201</w:t>
      </w:r>
      <w:r w:rsidR="009A0A55" w:rsidRPr="00606454">
        <w:rPr>
          <w:rFonts w:ascii="Arial" w:hAnsi="Arial" w:cs="Arial"/>
          <w:color w:val="000000" w:themeColor="text1"/>
          <w:sz w:val="24"/>
          <w:szCs w:val="24"/>
        </w:rPr>
        <w:t>1</w:t>
      </w:r>
      <w:r w:rsidRPr="00606454">
        <w:rPr>
          <w:rFonts w:ascii="Arial" w:hAnsi="Arial" w:cs="Arial"/>
          <w:color w:val="000000" w:themeColor="text1"/>
          <w:sz w:val="24"/>
          <w:szCs w:val="24"/>
        </w:rPr>
        <w:t xml:space="preserve">, atingiu </w:t>
      </w:r>
      <w:r w:rsidR="009A0A55" w:rsidRPr="00606454">
        <w:rPr>
          <w:rFonts w:ascii="Arial" w:hAnsi="Arial" w:cs="Arial"/>
          <w:color w:val="000000" w:themeColor="text1"/>
          <w:sz w:val="24"/>
          <w:szCs w:val="24"/>
        </w:rPr>
        <w:t>149,68</w:t>
      </w:r>
      <w:r w:rsidRPr="00606454">
        <w:rPr>
          <w:rFonts w:ascii="Arial" w:hAnsi="Arial" w:cs="Arial"/>
          <w:color w:val="000000" w:themeColor="text1"/>
          <w:sz w:val="24"/>
          <w:szCs w:val="24"/>
        </w:rPr>
        <w:t xml:space="preserve">%, conforme demonstra a tabela </w:t>
      </w:r>
      <w:r w:rsidR="004D48FB" w:rsidRPr="00606454">
        <w:rPr>
          <w:rFonts w:ascii="Arial" w:hAnsi="Arial" w:cs="Arial"/>
          <w:color w:val="000000" w:themeColor="text1"/>
          <w:sz w:val="24"/>
          <w:szCs w:val="24"/>
        </w:rPr>
        <w:t>V</w:t>
      </w:r>
      <w:r w:rsidR="00C71B66" w:rsidRPr="00606454">
        <w:rPr>
          <w:rFonts w:ascii="Arial" w:hAnsi="Arial" w:cs="Arial"/>
          <w:color w:val="000000" w:themeColor="text1"/>
          <w:sz w:val="24"/>
          <w:szCs w:val="24"/>
        </w:rPr>
        <w:t>.</w:t>
      </w:r>
    </w:p>
    <w:p w:rsidR="0077211E" w:rsidRPr="00606454" w:rsidRDefault="0077211E" w:rsidP="00606454">
      <w:pPr>
        <w:spacing w:line="360" w:lineRule="auto"/>
        <w:jc w:val="both"/>
        <w:rPr>
          <w:rFonts w:ascii="Arial" w:hAnsi="Arial" w:cs="Arial"/>
          <w:color w:val="000000" w:themeColor="text1"/>
          <w:sz w:val="24"/>
          <w:szCs w:val="24"/>
        </w:rPr>
      </w:pPr>
    </w:p>
    <w:p w:rsidR="009A0A55" w:rsidRPr="00606454" w:rsidRDefault="009A0A55" w:rsidP="009A0A55">
      <w:pPr>
        <w:pStyle w:val="NormalWeb"/>
        <w:shd w:val="clear" w:color="auto" w:fill="FFFFFF"/>
        <w:spacing w:before="0" w:beforeAutospacing="0" w:after="0" w:afterAutospacing="0"/>
        <w:jc w:val="center"/>
        <w:rPr>
          <w:rStyle w:val="Forte"/>
          <w:rFonts w:ascii="Arial" w:hAnsi="Arial" w:cs="Arial"/>
          <w:color w:val="000000" w:themeColor="text1"/>
          <w:sz w:val="20"/>
          <w:szCs w:val="20"/>
        </w:rPr>
      </w:pPr>
      <w:r w:rsidRPr="00606454">
        <w:rPr>
          <w:rStyle w:val="Forte"/>
          <w:rFonts w:ascii="Arial" w:hAnsi="Arial" w:cs="Arial"/>
          <w:color w:val="000000" w:themeColor="text1"/>
          <w:sz w:val="20"/>
          <w:szCs w:val="20"/>
        </w:rPr>
        <w:lastRenderedPageBreak/>
        <w:t xml:space="preserve">TABELA </w:t>
      </w:r>
      <w:r w:rsidR="004D48FB" w:rsidRPr="00606454">
        <w:rPr>
          <w:rStyle w:val="Forte"/>
          <w:rFonts w:ascii="Arial" w:hAnsi="Arial" w:cs="Arial"/>
          <w:color w:val="000000" w:themeColor="text1"/>
          <w:sz w:val="20"/>
          <w:szCs w:val="20"/>
        </w:rPr>
        <w:t>V</w:t>
      </w:r>
      <w:r w:rsidR="00D879B3">
        <w:rPr>
          <w:rStyle w:val="Forte"/>
          <w:rFonts w:ascii="Arial" w:hAnsi="Arial" w:cs="Arial"/>
          <w:color w:val="000000" w:themeColor="text1"/>
          <w:sz w:val="20"/>
          <w:szCs w:val="20"/>
        </w:rPr>
        <w:t xml:space="preserve"> - </w:t>
      </w:r>
      <w:r w:rsidRPr="00606454">
        <w:rPr>
          <w:rStyle w:val="Forte"/>
          <w:rFonts w:ascii="Arial" w:hAnsi="Arial" w:cs="Arial"/>
          <w:color w:val="000000" w:themeColor="text1"/>
          <w:sz w:val="20"/>
          <w:szCs w:val="20"/>
        </w:rPr>
        <w:t>IPCA AMPLO – MENSAL PERÍODO DE 01/1997 À 06/2007</w:t>
      </w:r>
    </w:p>
    <w:p w:rsidR="009A0A55" w:rsidRPr="00606454" w:rsidRDefault="009A0A55" w:rsidP="009A0A55">
      <w:pPr>
        <w:pStyle w:val="NormalWeb"/>
        <w:shd w:val="clear" w:color="auto" w:fill="FFFFFF"/>
        <w:spacing w:before="0" w:beforeAutospacing="0" w:after="0" w:afterAutospacing="0"/>
        <w:jc w:val="center"/>
        <w:rPr>
          <w:rFonts w:ascii="Arial" w:hAnsi="Arial" w:cs="Arial"/>
          <w:color w:val="000000" w:themeColor="text1"/>
          <w:sz w:val="10"/>
          <w:szCs w:val="10"/>
        </w:rPr>
      </w:pPr>
    </w:p>
    <w:tbl>
      <w:tblPr>
        <w:tblW w:w="9146" w:type="dxa"/>
        <w:jc w:val="center"/>
        <w:tblBorders>
          <w:top w:val="outset" w:sz="12" w:space="0" w:color="0066CC"/>
          <w:left w:val="outset" w:sz="12" w:space="0" w:color="0066CC"/>
          <w:bottom w:val="outset" w:sz="12" w:space="0" w:color="0066CC"/>
          <w:right w:val="outset" w:sz="12" w:space="0" w:color="0066CC"/>
        </w:tblBorders>
        <w:shd w:val="clear" w:color="auto" w:fill="000000"/>
        <w:tblCellMar>
          <w:top w:w="45" w:type="dxa"/>
          <w:left w:w="17" w:type="dxa"/>
          <w:bottom w:w="45" w:type="dxa"/>
          <w:right w:w="17" w:type="dxa"/>
        </w:tblCellMar>
        <w:tblLook w:val="04A0"/>
      </w:tblPr>
      <w:tblGrid>
        <w:gridCol w:w="651"/>
        <w:gridCol w:w="589"/>
        <w:gridCol w:w="575"/>
        <w:gridCol w:w="663"/>
        <w:gridCol w:w="633"/>
        <w:gridCol w:w="575"/>
        <w:gridCol w:w="590"/>
        <w:gridCol w:w="575"/>
        <w:gridCol w:w="665"/>
        <w:gridCol w:w="575"/>
        <w:gridCol w:w="618"/>
        <w:gridCol w:w="635"/>
        <w:gridCol w:w="588"/>
        <w:gridCol w:w="1214"/>
      </w:tblGrid>
      <w:tr w:rsidR="009A0A55" w:rsidRPr="00606454" w:rsidTr="00F934F8">
        <w:trPr>
          <w:trHeight w:val="285"/>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jc w:val="center"/>
              <w:rPr>
                <w:rFonts w:ascii="Arial" w:hAnsi="Arial" w:cs="Arial"/>
                <w:color w:val="000000" w:themeColor="text1"/>
                <w:sz w:val="18"/>
                <w:szCs w:val="18"/>
              </w:rPr>
            </w:pPr>
          </w:p>
        </w:tc>
        <w:tc>
          <w:tcPr>
            <w:tcW w:w="589"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JAN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FEV</w:t>
            </w:r>
          </w:p>
        </w:tc>
        <w:tc>
          <w:tcPr>
            <w:tcW w:w="66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MAR</w:t>
            </w:r>
          </w:p>
        </w:tc>
        <w:tc>
          <w:tcPr>
            <w:tcW w:w="633"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ABR</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MAI</w:t>
            </w:r>
          </w:p>
        </w:tc>
        <w:tc>
          <w:tcPr>
            <w:tcW w:w="590"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JUN</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JUL</w:t>
            </w:r>
          </w:p>
        </w:tc>
        <w:tc>
          <w:tcPr>
            <w:tcW w:w="66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AGO</w:t>
            </w:r>
          </w:p>
        </w:tc>
        <w:tc>
          <w:tcPr>
            <w:tcW w:w="57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SET</w:t>
            </w:r>
          </w:p>
        </w:tc>
        <w:tc>
          <w:tcPr>
            <w:tcW w:w="61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OUT</w:t>
            </w:r>
          </w:p>
        </w:tc>
        <w:tc>
          <w:tcPr>
            <w:tcW w:w="635"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NOV</w:t>
            </w:r>
          </w:p>
        </w:tc>
        <w:tc>
          <w:tcPr>
            <w:tcW w:w="588"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DEZ</w:t>
            </w:r>
          </w:p>
        </w:tc>
        <w:tc>
          <w:tcPr>
            <w:tcW w:w="1214"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36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ACUMULADO</w:t>
            </w:r>
            <w:r w:rsidRPr="00606454">
              <w:rPr>
                <w:rFonts w:ascii="Arial" w:hAnsi="Arial" w:cs="Arial"/>
                <w:b/>
                <w:bCs/>
                <w:color w:val="000000" w:themeColor="text1"/>
                <w:sz w:val="18"/>
                <w:szCs w:val="18"/>
              </w:rPr>
              <w:br/>
              <w:t>NO PERÍODO</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1997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0,06</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0,17</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5,22</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1998</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-0,12</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6,97</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1999</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1,05</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1,09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16,53</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2000</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0,13</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0,22</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1,61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23,49</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2001</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0,38</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1,33</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32,97</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2002</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0,72</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1,31</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3,02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2,10</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49,63</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2003</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2,25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1,57</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1,23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0,20</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0,29</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0,34</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63,54</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2004</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0,51</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0,91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0,69</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bCs/>
                <w:color w:val="000000" w:themeColor="text1"/>
                <w:sz w:val="18"/>
                <w:szCs w:val="18"/>
              </w:rPr>
            </w:pPr>
            <w:r w:rsidRPr="00606454">
              <w:rPr>
                <w:rFonts w:ascii="Arial" w:hAnsi="Arial" w:cs="Arial"/>
                <w:b/>
                <w:bCs/>
                <w:color w:val="000000" w:themeColor="text1"/>
                <w:sz w:val="18"/>
                <w:szCs w:val="18"/>
              </w:rPr>
              <w:t>75,97</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2005</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0,61</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0,49</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-0,02</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0,35</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85,99</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2006</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0,59</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0,10</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0,19</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0,21</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91,83</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2007</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0,44</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0,18</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0,30</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0,38</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0,74</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100,38</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2008</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0,49</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0,79</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0,53</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0,26</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112,21</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2009</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0,55</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0,20</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0,48</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0,36</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0,24</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0,28</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0,41</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121,36</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2010</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0,78</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0,00</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0,01</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0,04</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0,45</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0,75</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0,63</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134,44</w:t>
            </w:r>
          </w:p>
        </w:tc>
      </w:tr>
      <w:tr w:rsidR="009A0A55" w:rsidRPr="00606454" w:rsidTr="00F934F8">
        <w:trPr>
          <w:trHeight w:val="210"/>
          <w:jc w:val="center"/>
        </w:trPr>
        <w:tc>
          <w:tcPr>
            <w:tcW w:w="651" w:type="dxa"/>
            <w:tcBorders>
              <w:top w:val="outset" w:sz="6" w:space="0" w:color="0066CC"/>
              <w:left w:val="outset" w:sz="6" w:space="0" w:color="0066CC"/>
              <w:bottom w:val="outset" w:sz="6" w:space="0" w:color="0066CC"/>
              <w:right w:val="outset" w:sz="6" w:space="0" w:color="0066CC"/>
            </w:tcBorders>
            <w:shd w:val="clear" w:color="auto" w:fill="C0C0C0"/>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b/>
                <w:bCs/>
                <w:color w:val="000000" w:themeColor="text1"/>
                <w:sz w:val="18"/>
                <w:szCs w:val="18"/>
              </w:rPr>
              <w:t>2011</w:t>
            </w:r>
          </w:p>
        </w:tc>
        <w:tc>
          <w:tcPr>
            <w:tcW w:w="58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0,83</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0,80</w:t>
            </w:r>
          </w:p>
        </w:tc>
        <w:tc>
          <w:tcPr>
            <w:tcW w:w="66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0,79</w:t>
            </w:r>
          </w:p>
        </w:tc>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0,77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0,47</w:t>
            </w:r>
          </w:p>
        </w:tc>
        <w:tc>
          <w:tcPr>
            <w:tcW w:w="590"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0,15</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0,16</w:t>
            </w:r>
          </w:p>
        </w:tc>
        <w:tc>
          <w:tcPr>
            <w:tcW w:w="66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0,37</w:t>
            </w:r>
          </w:p>
        </w:tc>
        <w:tc>
          <w:tcPr>
            <w:tcW w:w="57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0,53</w:t>
            </w:r>
          </w:p>
        </w:tc>
        <w:tc>
          <w:tcPr>
            <w:tcW w:w="61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0,43</w:t>
            </w:r>
          </w:p>
        </w:tc>
        <w:tc>
          <w:tcPr>
            <w:tcW w:w="635"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0,52</w:t>
            </w:r>
          </w:p>
        </w:tc>
        <w:tc>
          <w:tcPr>
            <w:tcW w:w="588"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color w:val="000000" w:themeColor="text1"/>
                <w:sz w:val="18"/>
                <w:szCs w:val="18"/>
              </w:rPr>
            </w:pPr>
            <w:r w:rsidRPr="00606454">
              <w:rPr>
                <w:rFonts w:ascii="Arial" w:hAnsi="Arial" w:cs="Arial"/>
                <w:color w:val="000000" w:themeColor="text1"/>
                <w:sz w:val="18"/>
                <w:szCs w:val="18"/>
              </w:rPr>
              <w:t>0,50</w:t>
            </w:r>
          </w:p>
        </w:tc>
        <w:tc>
          <w:tcPr>
            <w:tcW w:w="1214"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9A0A55" w:rsidRPr="00606454" w:rsidRDefault="009A0A55" w:rsidP="00F934F8">
            <w:pPr>
              <w:pStyle w:val="NormalWeb"/>
              <w:spacing w:line="210" w:lineRule="atLeast"/>
              <w:jc w:val="center"/>
              <w:rPr>
                <w:rFonts w:ascii="Arial" w:hAnsi="Arial" w:cs="Arial"/>
                <w:b/>
                <w:color w:val="000000" w:themeColor="text1"/>
                <w:sz w:val="18"/>
                <w:szCs w:val="18"/>
              </w:rPr>
            </w:pPr>
            <w:r w:rsidRPr="00606454">
              <w:rPr>
                <w:rFonts w:ascii="Arial" w:hAnsi="Arial" w:cs="Arial"/>
                <w:b/>
                <w:color w:val="000000" w:themeColor="text1"/>
                <w:sz w:val="18"/>
                <w:szCs w:val="18"/>
              </w:rPr>
              <w:t>149,68</w:t>
            </w:r>
          </w:p>
        </w:tc>
      </w:tr>
    </w:tbl>
    <w:p w:rsidR="009A0A55" w:rsidRPr="00606454" w:rsidRDefault="009A0A55" w:rsidP="009A0A55">
      <w:pPr>
        <w:pStyle w:val="NormalWeb"/>
        <w:shd w:val="clear" w:color="auto" w:fill="FFFFFF"/>
        <w:spacing w:before="0" w:beforeAutospacing="0" w:after="0" w:afterAutospacing="0"/>
        <w:rPr>
          <w:rFonts w:ascii="Arial" w:hAnsi="Arial" w:cs="Arial"/>
          <w:b/>
          <w:bCs/>
          <w:color w:val="000000" w:themeColor="text1"/>
          <w:sz w:val="10"/>
          <w:szCs w:val="10"/>
        </w:rPr>
      </w:pPr>
    </w:p>
    <w:p w:rsidR="009A0A55" w:rsidRPr="00606454" w:rsidRDefault="009A0A55" w:rsidP="009A0A55">
      <w:pPr>
        <w:pStyle w:val="NormalWeb"/>
        <w:shd w:val="clear" w:color="auto" w:fill="FFFFFF"/>
        <w:spacing w:before="0" w:beforeAutospacing="0" w:after="0" w:afterAutospacing="0"/>
        <w:rPr>
          <w:rFonts w:ascii="Arial" w:hAnsi="Arial" w:cs="Arial"/>
          <w:color w:val="000000" w:themeColor="text1"/>
          <w:sz w:val="16"/>
          <w:szCs w:val="16"/>
        </w:rPr>
      </w:pPr>
      <w:r w:rsidRPr="00606454">
        <w:rPr>
          <w:rFonts w:ascii="Arial" w:hAnsi="Arial" w:cs="Arial"/>
          <w:b/>
          <w:bCs/>
          <w:color w:val="000000" w:themeColor="text1"/>
          <w:sz w:val="16"/>
          <w:szCs w:val="16"/>
        </w:rPr>
        <w:t>FONTES:</w:t>
      </w:r>
      <w:r w:rsidRPr="00606454">
        <w:rPr>
          <w:rStyle w:val="apple-converted-space"/>
          <w:rFonts w:ascii="Arial" w:hAnsi="Arial" w:cs="Arial"/>
          <w:b/>
          <w:bCs/>
          <w:color w:val="000000" w:themeColor="text1"/>
          <w:sz w:val="16"/>
          <w:szCs w:val="16"/>
        </w:rPr>
        <w:t> </w:t>
      </w:r>
      <w:r w:rsidRPr="00606454">
        <w:rPr>
          <w:rFonts w:ascii="Arial" w:hAnsi="Arial" w:cs="Arial"/>
          <w:b/>
          <w:bCs/>
          <w:color w:val="000000" w:themeColor="text1"/>
          <w:sz w:val="16"/>
          <w:szCs w:val="16"/>
        </w:rPr>
        <w:t>Base de dados do Portal Brasil e IBGE.</w:t>
      </w:r>
    </w:p>
    <w:p w:rsidR="009A0A55" w:rsidRPr="00606454" w:rsidRDefault="009A0A55" w:rsidP="009A0A55">
      <w:pPr>
        <w:spacing w:line="360" w:lineRule="auto"/>
        <w:jc w:val="both"/>
        <w:rPr>
          <w:rFonts w:ascii="Arial" w:hAnsi="Arial" w:cs="Arial"/>
          <w:color w:val="000000" w:themeColor="text1"/>
          <w:sz w:val="16"/>
          <w:szCs w:val="16"/>
        </w:rPr>
      </w:pPr>
      <w:r w:rsidRPr="00606454">
        <w:rPr>
          <w:rFonts w:ascii="Arial" w:hAnsi="Arial" w:cs="Arial"/>
          <w:b/>
          <w:color w:val="000000" w:themeColor="text1"/>
          <w:sz w:val="16"/>
          <w:szCs w:val="16"/>
        </w:rPr>
        <w:t>Fonte trabalho</w:t>
      </w:r>
      <w:r w:rsidRPr="00606454">
        <w:rPr>
          <w:rFonts w:ascii="Arial" w:hAnsi="Arial" w:cs="Arial"/>
          <w:color w:val="000000" w:themeColor="text1"/>
          <w:sz w:val="16"/>
          <w:szCs w:val="16"/>
        </w:rPr>
        <w:t xml:space="preserve">: </w:t>
      </w:r>
      <w:hyperlink r:id="rId11" w:history="1">
        <w:r w:rsidRPr="00606454">
          <w:rPr>
            <w:rStyle w:val="Hyperlink"/>
            <w:rFonts w:ascii="Arial" w:hAnsi="Arial" w:cs="Arial"/>
            <w:color w:val="000000" w:themeColor="text1"/>
            <w:sz w:val="16"/>
            <w:szCs w:val="16"/>
          </w:rPr>
          <w:t>http://www.portalbrasil.net/ipca.htm</w:t>
        </w:r>
      </w:hyperlink>
    </w:p>
    <w:p w:rsidR="009A0A55" w:rsidRPr="00606454" w:rsidRDefault="009A0A55" w:rsidP="00606454">
      <w:pPr>
        <w:spacing w:line="360" w:lineRule="auto"/>
        <w:jc w:val="both"/>
        <w:rPr>
          <w:rFonts w:ascii="Arial" w:hAnsi="Arial" w:cs="Arial"/>
          <w:sz w:val="24"/>
          <w:szCs w:val="24"/>
        </w:rPr>
      </w:pPr>
    </w:p>
    <w:p w:rsidR="00DD3071" w:rsidRDefault="0077211E" w:rsidP="00DD3071">
      <w:pPr>
        <w:spacing w:line="360" w:lineRule="auto"/>
        <w:ind w:firstLine="708"/>
        <w:jc w:val="both"/>
        <w:rPr>
          <w:rFonts w:ascii="Arial" w:hAnsi="Arial" w:cs="Arial"/>
          <w:sz w:val="24"/>
          <w:szCs w:val="24"/>
        </w:rPr>
      </w:pPr>
      <w:r w:rsidRPr="00606454">
        <w:rPr>
          <w:rFonts w:ascii="Arial" w:hAnsi="Arial" w:cs="Arial"/>
          <w:sz w:val="24"/>
          <w:szCs w:val="24"/>
        </w:rPr>
        <w:t xml:space="preserve">Com a inflação anual e os empresários efetuando a movimentação </w:t>
      </w:r>
      <w:r w:rsidR="004D48FB" w:rsidRPr="00606454">
        <w:rPr>
          <w:rFonts w:ascii="Arial" w:hAnsi="Arial" w:cs="Arial"/>
          <w:sz w:val="24"/>
          <w:szCs w:val="24"/>
        </w:rPr>
        <w:t>na</w:t>
      </w:r>
      <w:r w:rsidRPr="00606454">
        <w:rPr>
          <w:rFonts w:ascii="Arial" w:hAnsi="Arial" w:cs="Arial"/>
          <w:sz w:val="24"/>
          <w:szCs w:val="24"/>
        </w:rPr>
        <w:t xml:space="preserve"> sua empresa </w:t>
      </w:r>
      <w:r w:rsidR="004D48FB" w:rsidRPr="00606454">
        <w:rPr>
          <w:rFonts w:ascii="Arial" w:hAnsi="Arial" w:cs="Arial"/>
          <w:sz w:val="24"/>
          <w:szCs w:val="24"/>
        </w:rPr>
        <w:t xml:space="preserve">de </w:t>
      </w:r>
      <w:r w:rsidRPr="00606454">
        <w:rPr>
          <w:rFonts w:ascii="Arial" w:hAnsi="Arial" w:cs="Arial"/>
          <w:sz w:val="24"/>
          <w:szCs w:val="24"/>
        </w:rPr>
        <w:t xml:space="preserve">compra e venda e atualizando </w:t>
      </w:r>
      <w:r w:rsidR="008D62BF" w:rsidRPr="00606454">
        <w:rPr>
          <w:rFonts w:ascii="Arial" w:hAnsi="Arial" w:cs="Arial"/>
          <w:sz w:val="24"/>
          <w:szCs w:val="24"/>
        </w:rPr>
        <w:t>seus preços proporcionais</w:t>
      </w:r>
      <w:r w:rsidRPr="00606454">
        <w:rPr>
          <w:rFonts w:ascii="Arial" w:hAnsi="Arial" w:cs="Arial"/>
          <w:sz w:val="24"/>
          <w:szCs w:val="24"/>
        </w:rPr>
        <w:t xml:space="preserve"> a inflação, há um acréscimo no faturamento e consequentemente, também, haverá mudança nas faixas de enquadramento das alíquotas e elevação da carga tributária, assim, os empresários ao longo do período de 07/2007 até 12/2011, </w:t>
      </w:r>
      <w:r w:rsidR="008D62BF" w:rsidRPr="00606454">
        <w:rPr>
          <w:rFonts w:ascii="Arial" w:hAnsi="Arial" w:cs="Arial"/>
          <w:sz w:val="24"/>
          <w:szCs w:val="24"/>
        </w:rPr>
        <w:t>arcaram</w:t>
      </w:r>
      <w:r w:rsidRPr="00606454">
        <w:rPr>
          <w:rFonts w:ascii="Arial" w:hAnsi="Arial" w:cs="Arial"/>
          <w:sz w:val="24"/>
          <w:szCs w:val="24"/>
        </w:rPr>
        <w:t xml:space="preserve"> com a defasagem inflacionári</w:t>
      </w:r>
      <w:r w:rsidR="00C71B66" w:rsidRPr="00606454">
        <w:rPr>
          <w:rFonts w:ascii="Arial" w:hAnsi="Arial" w:cs="Arial"/>
          <w:sz w:val="24"/>
          <w:szCs w:val="24"/>
        </w:rPr>
        <w:t>a</w:t>
      </w:r>
      <w:r w:rsidRPr="00606454">
        <w:rPr>
          <w:rFonts w:ascii="Arial" w:hAnsi="Arial" w:cs="Arial"/>
          <w:sz w:val="24"/>
          <w:szCs w:val="24"/>
        </w:rPr>
        <w:t>, gerando uma grande insatisfação e reclamação do</w:t>
      </w:r>
      <w:r w:rsidR="00CF3EB9" w:rsidRPr="00606454">
        <w:rPr>
          <w:rFonts w:ascii="Arial" w:hAnsi="Arial" w:cs="Arial"/>
          <w:sz w:val="24"/>
          <w:szCs w:val="24"/>
        </w:rPr>
        <w:t>s</w:t>
      </w:r>
      <w:r w:rsidRPr="00606454">
        <w:rPr>
          <w:rFonts w:ascii="Arial" w:hAnsi="Arial" w:cs="Arial"/>
          <w:sz w:val="24"/>
          <w:szCs w:val="24"/>
        </w:rPr>
        <w:t xml:space="preserve"> mesmos</w:t>
      </w:r>
      <w:r w:rsidR="00C71B66" w:rsidRPr="00606454">
        <w:rPr>
          <w:rFonts w:ascii="Arial" w:hAnsi="Arial" w:cs="Arial"/>
          <w:sz w:val="24"/>
          <w:szCs w:val="24"/>
        </w:rPr>
        <w:t xml:space="preserve">, pois em algumas situações houve o desenquadramento </w:t>
      </w:r>
      <w:r w:rsidR="0006286B" w:rsidRPr="00606454">
        <w:rPr>
          <w:rFonts w:ascii="Arial" w:hAnsi="Arial" w:cs="Arial"/>
          <w:sz w:val="24"/>
          <w:szCs w:val="24"/>
        </w:rPr>
        <w:t xml:space="preserve">das empresas do simples nacional, por ultrapassarem o limite máximo de faturamento bruto, passando a recolher seus tributos em </w:t>
      </w:r>
      <w:r w:rsidR="00C14F75" w:rsidRPr="00606454">
        <w:rPr>
          <w:rFonts w:ascii="Arial" w:hAnsi="Arial" w:cs="Arial"/>
          <w:sz w:val="24"/>
          <w:szCs w:val="24"/>
        </w:rPr>
        <w:t>outros regimes tributários (lucro presumido e lucro real), na maioria dos casos com acréscimos significativos nos diversos tributos devidos.</w:t>
      </w:r>
    </w:p>
    <w:p w:rsidR="00DD3071" w:rsidRDefault="0054350A" w:rsidP="00DD3071">
      <w:pPr>
        <w:spacing w:line="360" w:lineRule="auto"/>
        <w:ind w:firstLine="708"/>
        <w:jc w:val="both"/>
        <w:rPr>
          <w:rFonts w:ascii="Arial" w:hAnsi="Arial" w:cs="Arial"/>
          <w:sz w:val="24"/>
          <w:szCs w:val="24"/>
        </w:rPr>
      </w:pPr>
      <w:r w:rsidRPr="00606454">
        <w:rPr>
          <w:rFonts w:ascii="Arial" w:hAnsi="Arial" w:cs="Arial"/>
          <w:sz w:val="24"/>
          <w:szCs w:val="24"/>
        </w:rPr>
        <w:t>A exemplo do que ocorrera com o simples nacional, em que houve um ganho real quando da atualização da</w:t>
      </w:r>
      <w:r w:rsidR="0099318F" w:rsidRPr="00606454">
        <w:rPr>
          <w:rFonts w:ascii="Arial" w:hAnsi="Arial" w:cs="Arial"/>
          <w:sz w:val="24"/>
          <w:szCs w:val="24"/>
        </w:rPr>
        <w:t>s</w:t>
      </w:r>
      <w:r w:rsidRPr="00606454">
        <w:rPr>
          <w:rFonts w:ascii="Arial" w:hAnsi="Arial" w:cs="Arial"/>
          <w:sz w:val="24"/>
          <w:szCs w:val="24"/>
        </w:rPr>
        <w:t xml:space="preserve"> tabela</w:t>
      </w:r>
      <w:r w:rsidR="0099318F" w:rsidRPr="00606454">
        <w:rPr>
          <w:rFonts w:ascii="Arial" w:hAnsi="Arial" w:cs="Arial"/>
          <w:sz w:val="24"/>
          <w:szCs w:val="24"/>
        </w:rPr>
        <w:t>s</w:t>
      </w:r>
      <w:r w:rsidRPr="00606454">
        <w:rPr>
          <w:rFonts w:ascii="Arial" w:hAnsi="Arial" w:cs="Arial"/>
          <w:sz w:val="24"/>
          <w:szCs w:val="24"/>
        </w:rPr>
        <w:t xml:space="preserve"> (anexos</w:t>
      </w:r>
      <w:r w:rsidR="00CF3EB9" w:rsidRPr="00606454">
        <w:rPr>
          <w:rFonts w:ascii="Arial" w:hAnsi="Arial" w:cs="Arial"/>
          <w:sz w:val="24"/>
          <w:szCs w:val="24"/>
        </w:rPr>
        <w:t xml:space="preserve"> I a V</w:t>
      </w:r>
      <w:r w:rsidRPr="00606454">
        <w:rPr>
          <w:rFonts w:ascii="Arial" w:hAnsi="Arial" w:cs="Arial"/>
          <w:sz w:val="24"/>
          <w:szCs w:val="24"/>
        </w:rPr>
        <w:t xml:space="preserve">) </w:t>
      </w:r>
      <w:r w:rsidR="00EE0648" w:rsidRPr="00606454">
        <w:rPr>
          <w:rFonts w:ascii="Arial" w:hAnsi="Arial" w:cs="Arial"/>
          <w:sz w:val="24"/>
          <w:szCs w:val="24"/>
        </w:rPr>
        <w:t xml:space="preserve">no valor máximo (teto) do faturamento bruto das  empresas em vigor a partir de 01/2012, </w:t>
      </w:r>
      <w:r w:rsidR="0099318F" w:rsidRPr="00606454">
        <w:rPr>
          <w:rFonts w:ascii="Arial" w:hAnsi="Arial" w:cs="Arial"/>
          <w:sz w:val="24"/>
          <w:szCs w:val="24"/>
        </w:rPr>
        <w:t xml:space="preserve">quando foi </w:t>
      </w:r>
      <w:r w:rsidR="00EE0648" w:rsidRPr="00606454">
        <w:rPr>
          <w:rFonts w:ascii="Arial" w:hAnsi="Arial" w:cs="Arial"/>
          <w:sz w:val="24"/>
          <w:szCs w:val="24"/>
        </w:rPr>
        <w:t>reajusta</w:t>
      </w:r>
      <w:r w:rsidR="0099318F" w:rsidRPr="00606454">
        <w:rPr>
          <w:rFonts w:ascii="Arial" w:hAnsi="Arial" w:cs="Arial"/>
          <w:sz w:val="24"/>
          <w:szCs w:val="24"/>
        </w:rPr>
        <w:t>d</w:t>
      </w:r>
      <w:r w:rsidR="00EE0648" w:rsidRPr="00606454">
        <w:rPr>
          <w:rFonts w:ascii="Arial" w:hAnsi="Arial" w:cs="Arial"/>
          <w:sz w:val="24"/>
          <w:szCs w:val="24"/>
        </w:rPr>
        <w:t xml:space="preserve">o em 50% </w:t>
      </w:r>
      <w:r w:rsidR="0099318F" w:rsidRPr="00606454">
        <w:rPr>
          <w:rFonts w:ascii="Arial" w:hAnsi="Arial" w:cs="Arial"/>
          <w:sz w:val="24"/>
          <w:szCs w:val="24"/>
        </w:rPr>
        <w:t>en</w:t>
      </w:r>
      <w:r w:rsidR="00EE0648" w:rsidRPr="00606454">
        <w:rPr>
          <w:rFonts w:ascii="Arial" w:hAnsi="Arial" w:cs="Arial"/>
          <w:sz w:val="24"/>
          <w:szCs w:val="24"/>
        </w:rPr>
        <w:t>quan</w:t>
      </w:r>
      <w:r w:rsidR="0099318F" w:rsidRPr="00606454">
        <w:rPr>
          <w:rFonts w:ascii="Arial" w:hAnsi="Arial" w:cs="Arial"/>
          <w:sz w:val="24"/>
          <w:szCs w:val="24"/>
        </w:rPr>
        <w:t>t</w:t>
      </w:r>
      <w:r w:rsidR="00EE0648" w:rsidRPr="00606454">
        <w:rPr>
          <w:rFonts w:ascii="Arial" w:hAnsi="Arial" w:cs="Arial"/>
          <w:sz w:val="24"/>
          <w:szCs w:val="24"/>
        </w:rPr>
        <w:t xml:space="preserve">o a inflação no período foi de 27,51%, </w:t>
      </w:r>
    </w:p>
    <w:p w:rsidR="00DD3071" w:rsidRDefault="00CF3EB9" w:rsidP="00DD3071">
      <w:pPr>
        <w:spacing w:line="360" w:lineRule="auto"/>
        <w:ind w:firstLine="708"/>
        <w:jc w:val="both"/>
        <w:rPr>
          <w:rFonts w:ascii="Arial" w:hAnsi="Arial" w:cs="Arial"/>
          <w:sz w:val="24"/>
          <w:szCs w:val="24"/>
        </w:rPr>
      </w:pPr>
      <w:r w:rsidRPr="00606454">
        <w:rPr>
          <w:rFonts w:ascii="Arial" w:hAnsi="Arial" w:cs="Arial"/>
          <w:sz w:val="24"/>
          <w:szCs w:val="24"/>
        </w:rPr>
        <w:t>T</w:t>
      </w:r>
      <w:r w:rsidR="00EE0648" w:rsidRPr="00606454">
        <w:rPr>
          <w:rFonts w:ascii="Arial" w:hAnsi="Arial" w:cs="Arial"/>
          <w:sz w:val="24"/>
          <w:szCs w:val="24"/>
        </w:rPr>
        <w:t xml:space="preserve">ambém, observa-se que considerando o simples federal e o simples nacional abrangendo o período de 01/1997 até 11/2011, a atualização do limite das microempresas que era de R$ 120.000,00 (cento e vinte mil reais) e passou para R$ </w:t>
      </w:r>
      <w:r w:rsidR="00EE0648" w:rsidRPr="00606454">
        <w:rPr>
          <w:rFonts w:ascii="Arial" w:hAnsi="Arial" w:cs="Arial"/>
          <w:sz w:val="24"/>
          <w:szCs w:val="24"/>
        </w:rPr>
        <w:lastRenderedPageBreak/>
        <w:t xml:space="preserve">360.000,00 (trezentos e sessenta mil reais), tendo uma correção de 200% </w:t>
      </w:r>
      <w:r w:rsidR="00122D93" w:rsidRPr="00606454">
        <w:rPr>
          <w:rFonts w:ascii="Arial" w:hAnsi="Arial" w:cs="Arial"/>
          <w:sz w:val="24"/>
          <w:szCs w:val="24"/>
        </w:rPr>
        <w:t>constata-se um ganho real no referido limite, pois a atualização pela inflaç</w:t>
      </w:r>
      <w:r w:rsidRPr="00606454">
        <w:rPr>
          <w:rFonts w:ascii="Arial" w:hAnsi="Arial" w:cs="Arial"/>
          <w:sz w:val="24"/>
          <w:szCs w:val="24"/>
        </w:rPr>
        <w:t xml:space="preserve">ão do período em torno de 150% </w:t>
      </w:r>
      <w:r w:rsidR="00122D93" w:rsidRPr="00606454">
        <w:rPr>
          <w:rFonts w:ascii="Arial" w:hAnsi="Arial" w:cs="Arial"/>
          <w:sz w:val="24"/>
          <w:szCs w:val="24"/>
        </w:rPr>
        <w:t>conforme demonstrado na tabela V, o referido valor seria de R$ 300.000,00 (trezentos mil reais).</w:t>
      </w:r>
    </w:p>
    <w:p w:rsidR="00122D93" w:rsidRPr="00606454" w:rsidRDefault="00C866E1" w:rsidP="00DD3071">
      <w:pPr>
        <w:spacing w:line="360" w:lineRule="auto"/>
        <w:ind w:firstLine="708"/>
        <w:jc w:val="both"/>
        <w:rPr>
          <w:rFonts w:ascii="Arial" w:hAnsi="Arial" w:cs="Arial"/>
          <w:sz w:val="24"/>
          <w:szCs w:val="24"/>
        </w:rPr>
      </w:pPr>
      <w:r w:rsidRPr="00606454">
        <w:rPr>
          <w:rFonts w:ascii="Arial" w:hAnsi="Arial" w:cs="Arial"/>
          <w:sz w:val="24"/>
          <w:szCs w:val="24"/>
        </w:rPr>
        <w:t>Assim, o que de fato contata-se é a oneração da carga tributária no período em que as tabela</w:t>
      </w:r>
      <w:r w:rsidR="00D80266" w:rsidRPr="00606454">
        <w:rPr>
          <w:rFonts w:ascii="Arial" w:hAnsi="Arial" w:cs="Arial"/>
          <w:sz w:val="24"/>
          <w:szCs w:val="24"/>
        </w:rPr>
        <w:t xml:space="preserve">s não sofreram o reajuste anual, conforme demonstrado </w:t>
      </w:r>
      <w:r w:rsidR="00087F37" w:rsidRPr="00606454">
        <w:rPr>
          <w:rFonts w:ascii="Arial" w:hAnsi="Arial" w:cs="Arial"/>
          <w:sz w:val="24"/>
          <w:szCs w:val="24"/>
        </w:rPr>
        <w:t>a seguir</w:t>
      </w:r>
      <w:r w:rsidR="00D80266" w:rsidRPr="00606454">
        <w:rPr>
          <w:rFonts w:ascii="Arial" w:hAnsi="Arial" w:cs="Arial"/>
          <w:sz w:val="24"/>
          <w:szCs w:val="24"/>
        </w:rPr>
        <w:t>.</w:t>
      </w:r>
    </w:p>
    <w:p w:rsidR="00D80266" w:rsidRPr="00606454" w:rsidRDefault="00D80266" w:rsidP="00606454">
      <w:pPr>
        <w:spacing w:line="360" w:lineRule="auto"/>
        <w:jc w:val="both"/>
        <w:rPr>
          <w:rFonts w:ascii="Arial" w:hAnsi="Arial" w:cs="Arial"/>
          <w:sz w:val="24"/>
          <w:szCs w:val="24"/>
        </w:rPr>
      </w:pPr>
    </w:p>
    <w:p w:rsidR="00D80266" w:rsidRPr="00606454" w:rsidRDefault="00D80266" w:rsidP="00D80266">
      <w:pPr>
        <w:spacing w:line="276" w:lineRule="auto"/>
        <w:jc w:val="center"/>
        <w:rPr>
          <w:rFonts w:ascii="Arial" w:hAnsi="Arial" w:cs="Arial"/>
          <w:b/>
          <w:sz w:val="16"/>
          <w:szCs w:val="16"/>
        </w:rPr>
      </w:pPr>
      <w:r w:rsidRPr="00606454">
        <w:rPr>
          <w:rFonts w:ascii="Arial" w:hAnsi="Arial" w:cs="Arial"/>
          <w:b/>
        </w:rPr>
        <w:t>Tabela VI</w:t>
      </w:r>
      <w:r w:rsidR="00DD3071">
        <w:rPr>
          <w:rFonts w:ascii="Arial" w:hAnsi="Arial" w:cs="Arial"/>
          <w:b/>
        </w:rPr>
        <w:t xml:space="preserve"> - </w:t>
      </w:r>
      <w:r w:rsidRPr="00606454">
        <w:rPr>
          <w:rFonts w:ascii="Arial" w:hAnsi="Arial" w:cs="Arial"/>
          <w:b/>
        </w:rPr>
        <w:t xml:space="preserve">REAJUSTE DO LIMITE MÁXIMO PERMITIDO </w:t>
      </w:r>
      <w:r w:rsidR="0044059E" w:rsidRPr="00606454">
        <w:rPr>
          <w:rFonts w:ascii="Arial" w:hAnsi="Arial" w:cs="Arial"/>
          <w:b/>
        </w:rPr>
        <w:t>NA FAIXA 15</w:t>
      </w:r>
      <w:r w:rsidR="00316EA9" w:rsidRPr="00606454">
        <w:rPr>
          <w:rFonts w:ascii="Arial" w:hAnsi="Arial" w:cs="Arial"/>
          <w:b/>
        </w:rPr>
        <w:t>DO ANEXO</w:t>
      </w:r>
      <w:r w:rsidR="00F02AA1" w:rsidRPr="00606454">
        <w:rPr>
          <w:rFonts w:ascii="Arial" w:hAnsi="Arial" w:cs="Arial"/>
          <w:b/>
        </w:rPr>
        <w:t xml:space="preserve"> I -</w:t>
      </w:r>
      <w:r w:rsidRPr="00606454">
        <w:rPr>
          <w:rFonts w:ascii="Arial" w:hAnsi="Arial" w:cs="Arial"/>
          <w:b/>
        </w:rPr>
        <w:t xml:space="preserve"> SIMPLES NACIONAL</w:t>
      </w:r>
      <w:r w:rsidR="00DD3071">
        <w:rPr>
          <w:rFonts w:ascii="Arial" w:hAnsi="Arial" w:cs="Arial"/>
          <w:b/>
        </w:rPr>
        <w:t xml:space="preserve"> </w:t>
      </w:r>
      <w:r w:rsidRPr="00606454">
        <w:rPr>
          <w:rFonts w:ascii="Arial" w:hAnsi="Arial" w:cs="Arial"/>
          <w:b/>
          <w:sz w:val="16"/>
          <w:szCs w:val="16"/>
        </w:rPr>
        <w:t>R$</w:t>
      </w:r>
    </w:p>
    <w:p w:rsidR="00D80266" w:rsidRPr="00606454" w:rsidRDefault="00D80266" w:rsidP="00D80266">
      <w:pPr>
        <w:pStyle w:val="NormalWeb"/>
        <w:shd w:val="clear" w:color="auto" w:fill="FFFFFF"/>
        <w:spacing w:before="0" w:beforeAutospacing="0" w:after="0" w:afterAutospacing="0"/>
        <w:jc w:val="center"/>
        <w:rPr>
          <w:rFonts w:ascii="Arial" w:hAnsi="Arial" w:cs="Arial"/>
          <w:color w:val="000000" w:themeColor="text1"/>
          <w:sz w:val="10"/>
          <w:szCs w:val="10"/>
        </w:rPr>
      </w:pPr>
    </w:p>
    <w:tbl>
      <w:tblPr>
        <w:tblStyle w:val="Tabelacomgrade"/>
        <w:tblW w:w="9180" w:type="dxa"/>
        <w:tblLook w:val="04A0"/>
      </w:tblPr>
      <w:tblGrid>
        <w:gridCol w:w="1101"/>
        <w:gridCol w:w="2551"/>
        <w:gridCol w:w="1559"/>
        <w:gridCol w:w="2268"/>
        <w:gridCol w:w="1701"/>
      </w:tblGrid>
      <w:tr w:rsidR="00863209" w:rsidRPr="00606454" w:rsidTr="00891104">
        <w:tc>
          <w:tcPr>
            <w:tcW w:w="1101" w:type="dxa"/>
            <w:vAlign w:val="center"/>
          </w:tcPr>
          <w:p w:rsidR="00863209" w:rsidRPr="00606454" w:rsidRDefault="00863209" w:rsidP="00891104">
            <w:pPr>
              <w:tabs>
                <w:tab w:val="left" w:pos="7513"/>
              </w:tabs>
              <w:spacing w:line="276" w:lineRule="auto"/>
              <w:jc w:val="center"/>
              <w:rPr>
                <w:rFonts w:ascii="Arial" w:hAnsi="Arial" w:cs="Arial"/>
              </w:rPr>
            </w:pPr>
            <w:r w:rsidRPr="00606454">
              <w:rPr>
                <w:rFonts w:ascii="Arial" w:hAnsi="Arial" w:cs="Arial"/>
              </w:rPr>
              <w:t>FAIXA</w:t>
            </w:r>
          </w:p>
          <w:p w:rsidR="00863209" w:rsidRPr="00606454" w:rsidRDefault="00863209" w:rsidP="00891104">
            <w:pPr>
              <w:tabs>
                <w:tab w:val="left" w:pos="7513"/>
              </w:tabs>
              <w:spacing w:line="276" w:lineRule="auto"/>
              <w:jc w:val="center"/>
              <w:rPr>
                <w:rFonts w:ascii="Arial" w:hAnsi="Arial" w:cs="Arial"/>
              </w:rPr>
            </w:pPr>
            <w:r w:rsidRPr="00606454">
              <w:rPr>
                <w:rFonts w:ascii="Arial" w:hAnsi="Arial" w:cs="Arial"/>
              </w:rPr>
              <w:t>TABELA</w:t>
            </w:r>
          </w:p>
        </w:tc>
        <w:tc>
          <w:tcPr>
            <w:tcW w:w="2551" w:type="dxa"/>
            <w:vAlign w:val="center"/>
          </w:tcPr>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FATUR. MÁXIMO</w:t>
            </w:r>
          </w:p>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PERMITIDO MENSAL</w:t>
            </w:r>
          </w:p>
        </w:tc>
        <w:tc>
          <w:tcPr>
            <w:tcW w:w="1559" w:type="dxa"/>
            <w:vAlign w:val="center"/>
          </w:tcPr>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INFLAÇÃO</w:t>
            </w:r>
          </w:p>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PERÍODO</w:t>
            </w:r>
          </w:p>
        </w:tc>
        <w:tc>
          <w:tcPr>
            <w:tcW w:w="2268" w:type="dxa"/>
            <w:vAlign w:val="center"/>
          </w:tcPr>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FATURAMENTO</w:t>
            </w:r>
          </w:p>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CORRIGIDO</w:t>
            </w:r>
          </w:p>
        </w:tc>
        <w:tc>
          <w:tcPr>
            <w:tcW w:w="1701" w:type="dxa"/>
            <w:vAlign w:val="center"/>
          </w:tcPr>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DIFERENÇA</w:t>
            </w:r>
          </w:p>
        </w:tc>
      </w:tr>
      <w:tr w:rsidR="00863209" w:rsidRPr="00606454" w:rsidTr="00891104">
        <w:tc>
          <w:tcPr>
            <w:tcW w:w="1101" w:type="dxa"/>
            <w:vAlign w:val="center"/>
          </w:tcPr>
          <w:p w:rsidR="00863209" w:rsidRPr="00606454" w:rsidRDefault="00863209"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15</w:t>
            </w:r>
          </w:p>
        </w:tc>
        <w:tc>
          <w:tcPr>
            <w:tcW w:w="2551" w:type="dxa"/>
            <w:vAlign w:val="center"/>
          </w:tcPr>
          <w:p w:rsidR="00863209" w:rsidRPr="00606454" w:rsidRDefault="0021249B" w:rsidP="00891104">
            <w:pPr>
              <w:tabs>
                <w:tab w:val="decimal" w:pos="1719"/>
                <w:tab w:val="left" w:pos="3686"/>
                <w:tab w:val="left" w:pos="5387"/>
                <w:tab w:val="left" w:pos="7513"/>
              </w:tabs>
              <w:spacing w:line="276" w:lineRule="auto"/>
              <w:jc w:val="center"/>
              <w:rPr>
                <w:rFonts w:ascii="Arial" w:hAnsi="Arial" w:cs="Arial"/>
              </w:rPr>
            </w:pPr>
            <w:r w:rsidRPr="00606454">
              <w:rPr>
                <w:rFonts w:ascii="Arial" w:hAnsi="Arial" w:cs="Arial"/>
              </w:rPr>
              <w:t>150.000</w:t>
            </w:r>
            <w:r w:rsidR="00863209" w:rsidRPr="00606454">
              <w:rPr>
                <w:rFonts w:ascii="Arial" w:hAnsi="Arial" w:cs="Arial"/>
              </w:rPr>
              <w:t>,00</w:t>
            </w:r>
          </w:p>
        </w:tc>
        <w:tc>
          <w:tcPr>
            <w:tcW w:w="1559" w:type="dxa"/>
            <w:vAlign w:val="center"/>
          </w:tcPr>
          <w:p w:rsidR="00863209" w:rsidRPr="00606454" w:rsidRDefault="0021249B"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27,51%</w:t>
            </w:r>
          </w:p>
        </w:tc>
        <w:tc>
          <w:tcPr>
            <w:tcW w:w="2268" w:type="dxa"/>
            <w:vAlign w:val="center"/>
          </w:tcPr>
          <w:p w:rsidR="00863209" w:rsidRPr="00606454" w:rsidRDefault="0021249B"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191.265,00</w:t>
            </w:r>
          </w:p>
        </w:tc>
        <w:tc>
          <w:tcPr>
            <w:tcW w:w="1701" w:type="dxa"/>
            <w:vAlign w:val="center"/>
          </w:tcPr>
          <w:p w:rsidR="00863209" w:rsidRPr="00606454" w:rsidRDefault="0021249B" w:rsidP="00891104">
            <w:pPr>
              <w:tabs>
                <w:tab w:val="left" w:pos="1276"/>
                <w:tab w:val="left" w:pos="3686"/>
                <w:tab w:val="left" w:pos="5387"/>
                <w:tab w:val="left" w:pos="7513"/>
              </w:tabs>
              <w:spacing w:line="276" w:lineRule="auto"/>
              <w:jc w:val="center"/>
              <w:rPr>
                <w:rFonts w:ascii="Arial" w:hAnsi="Arial" w:cs="Arial"/>
              </w:rPr>
            </w:pPr>
            <w:r w:rsidRPr="00606454">
              <w:rPr>
                <w:rFonts w:ascii="Arial" w:hAnsi="Arial" w:cs="Arial"/>
              </w:rPr>
              <w:t>41.265,00</w:t>
            </w:r>
          </w:p>
        </w:tc>
      </w:tr>
    </w:tbl>
    <w:p w:rsidR="00891104" w:rsidRPr="00606454" w:rsidRDefault="00891104" w:rsidP="00891104">
      <w:pPr>
        <w:tabs>
          <w:tab w:val="left" w:pos="1134"/>
          <w:tab w:val="decimal" w:pos="3402"/>
          <w:tab w:val="decimal" w:pos="5245"/>
          <w:tab w:val="decimal" w:pos="7938"/>
        </w:tabs>
        <w:spacing w:after="120" w:line="276" w:lineRule="auto"/>
        <w:rPr>
          <w:rFonts w:ascii="Arial" w:hAnsi="Arial" w:cs="Arial"/>
        </w:rPr>
      </w:pPr>
      <w:r w:rsidRPr="00A6662F">
        <w:rPr>
          <w:rFonts w:ascii="Arial" w:hAnsi="Arial" w:cs="Arial"/>
          <w:b/>
        </w:rPr>
        <w:t>Fonte</w:t>
      </w:r>
      <w:r w:rsidRPr="00606454">
        <w:rPr>
          <w:rFonts w:ascii="Arial" w:hAnsi="Arial" w:cs="Arial"/>
        </w:rPr>
        <w:t>: O autor com base na inflação do período</w:t>
      </w:r>
    </w:p>
    <w:p w:rsidR="00D80266" w:rsidRPr="00606454" w:rsidRDefault="00D80266" w:rsidP="00606454">
      <w:pPr>
        <w:tabs>
          <w:tab w:val="left" w:pos="709"/>
        </w:tabs>
        <w:spacing w:line="360" w:lineRule="auto"/>
        <w:rPr>
          <w:rFonts w:ascii="Arial" w:hAnsi="Arial" w:cs="Arial"/>
          <w:sz w:val="24"/>
          <w:szCs w:val="24"/>
        </w:rPr>
      </w:pPr>
    </w:p>
    <w:p w:rsidR="00F5444B" w:rsidRDefault="00411799" w:rsidP="00F5444B">
      <w:pPr>
        <w:tabs>
          <w:tab w:val="left" w:pos="709"/>
        </w:tabs>
        <w:spacing w:line="360" w:lineRule="auto"/>
        <w:rPr>
          <w:rFonts w:ascii="Arial" w:hAnsi="Arial" w:cs="Arial"/>
          <w:sz w:val="24"/>
          <w:szCs w:val="24"/>
        </w:rPr>
      </w:pPr>
      <w:r w:rsidRPr="00606454">
        <w:rPr>
          <w:rFonts w:ascii="Arial" w:hAnsi="Arial" w:cs="Arial"/>
          <w:sz w:val="24"/>
          <w:szCs w:val="24"/>
        </w:rPr>
        <w:tab/>
        <w:t>Com a passagem da faixa 15 da tabela (anexo I) da Lei Complementar 123 de 2006, para a faixa 16 da referida tabela, haveria a seguinte situação.</w:t>
      </w:r>
    </w:p>
    <w:p w:rsidR="00F5444B" w:rsidRDefault="00F5444B" w:rsidP="00F5444B">
      <w:pPr>
        <w:tabs>
          <w:tab w:val="left" w:pos="709"/>
        </w:tabs>
        <w:spacing w:line="360" w:lineRule="auto"/>
        <w:rPr>
          <w:rFonts w:ascii="Arial" w:hAnsi="Arial" w:cs="Arial"/>
          <w:sz w:val="24"/>
          <w:szCs w:val="24"/>
        </w:rPr>
      </w:pPr>
      <w:r>
        <w:rPr>
          <w:rFonts w:ascii="Arial" w:hAnsi="Arial" w:cs="Arial"/>
          <w:sz w:val="24"/>
          <w:szCs w:val="24"/>
        </w:rPr>
        <w:tab/>
      </w:r>
      <w:r w:rsidR="00D80266" w:rsidRPr="00606454">
        <w:rPr>
          <w:rFonts w:ascii="Arial" w:hAnsi="Arial" w:cs="Arial"/>
          <w:sz w:val="24"/>
          <w:szCs w:val="24"/>
        </w:rPr>
        <w:t xml:space="preserve">Valor total do tributo se permanecesse na mesma faixa </w:t>
      </w:r>
      <w:r w:rsidR="0099318F" w:rsidRPr="00606454">
        <w:rPr>
          <w:rFonts w:ascii="Arial" w:hAnsi="Arial" w:cs="Arial"/>
          <w:sz w:val="24"/>
          <w:szCs w:val="24"/>
        </w:rPr>
        <w:t xml:space="preserve">da tabela 15 </w:t>
      </w:r>
      <w:r w:rsidR="00D80266" w:rsidRPr="00606454">
        <w:rPr>
          <w:rFonts w:ascii="Arial" w:hAnsi="Arial" w:cs="Arial"/>
          <w:sz w:val="24"/>
          <w:szCs w:val="24"/>
        </w:rPr>
        <w:t xml:space="preserve">com alíquota de 10,32% </w:t>
      </w:r>
      <w:r w:rsidR="00F70217" w:rsidRPr="00606454">
        <w:rPr>
          <w:rFonts w:ascii="Arial" w:hAnsi="Arial" w:cs="Arial"/>
          <w:sz w:val="24"/>
          <w:szCs w:val="24"/>
        </w:rPr>
        <w:t xml:space="preserve">seria de </w:t>
      </w:r>
      <w:r w:rsidR="00D80266" w:rsidRPr="00606454">
        <w:rPr>
          <w:rFonts w:ascii="Arial" w:hAnsi="Arial" w:cs="Arial"/>
          <w:sz w:val="24"/>
          <w:szCs w:val="24"/>
        </w:rPr>
        <w:t>R$ 19.738,54</w:t>
      </w:r>
      <w:r w:rsidR="00411799" w:rsidRPr="00606454">
        <w:rPr>
          <w:rFonts w:ascii="Arial" w:hAnsi="Arial" w:cs="Arial"/>
          <w:sz w:val="24"/>
          <w:szCs w:val="24"/>
        </w:rPr>
        <w:t xml:space="preserve"> (</w:t>
      </w:r>
      <w:r w:rsidR="008D62BF" w:rsidRPr="00606454">
        <w:rPr>
          <w:rFonts w:ascii="Arial" w:hAnsi="Arial" w:cs="Arial"/>
          <w:sz w:val="24"/>
          <w:szCs w:val="24"/>
        </w:rPr>
        <w:t>dezenove mil setecentos e trinta e</w:t>
      </w:r>
      <w:r w:rsidR="00411799" w:rsidRPr="00606454">
        <w:rPr>
          <w:rFonts w:ascii="Arial" w:hAnsi="Arial" w:cs="Arial"/>
          <w:sz w:val="24"/>
          <w:szCs w:val="24"/>
        </w:rPr>
        <w:t xml:space="preserve"> oito reais e </w:t>
      </w:r>
      <w:r w:rsidR="008D62BF" w:rsidRPr="00606454">
        <w:rPr>
          <w:rFonts w:ascii="Arial" w:hAnsi="Arial" w:cs="Arial"/>
          <w:sz w:val="24"/>
          <w:szCs w:val="24"/>
        </w:rPr>
        <w:t>cinquenta</w:t>
      </w:r>
      <w:r w:rsidR="00411799" w:rsidRPr="00606454">
        <w:rPr>
          <w:rFonts w:ascii="Arial" w:hAnsi="Arial" w:cs="Arial"/>
          <w:sz w:val="24"/>
          <w:szCs w:val="24"/>
        </w:rPr>
        <w:t xml:space="preserve"> e quatro centavos)</w:t>
      </w:r>
    </w:p>
    <w:p w:rsidR="00F5444B" w:rsidRDefault="00D80266" w:rsidP="00F5444B">
      <w:pPr>
        <w:tabs>
          <w:tab w:val="left" w:pos="709"/>
        </w:tabs>
        <w:spacing w:line="360" w:lineRule="auto"/>
        <w:rPr>
          <w:rFonts w:ascii="Arial" w:hAnsi="Arial" w:cs="Arial"/>
          <w:sz w:val="24"/>
          <w:szCs w:val="24"/>
        </w:rPr>
      </w:pPr>
      <w:r w:rsidRPr="00606454">
        <w:rPr>
          <w:rFonts w:ascii="Arial" w:hAnsi="Arial" w:cs="Arial"/>
          <w:sz w:val="24"/>
          <w:szCs w:val="24"/>
        </w:rPr>
        <w:t xml:space="preserve">Valor total do tributo com alteração </w:t>
      </w:r>
      <w:r w:rsidR="0099318F" w:rsidRPr="00606454">
        <w:rPr>
          <w:rFonts w:ascii="Arial" w:hAnsi="Arial" w:cs="Arial"/>
          <w:sz w:val="24"/>
          <w:szCs w:val="24"/>
        </w:rPr>
        <w:t xml:space="preserve">passando a ser tributado pela faixa da tabela 16 </w:t>
      </w:r>
      <w:r w:rsidRPr="00606454">
        <w:rPr>
          <w:rFonts w:ascii="Arial" w:hAnsi="Arial" w:cs="Arial"/>
          <w:sz w:val="24"/>
          <w:szCs w:val="24"/>
        </w:rPr>
        <w:t xml:space="preserve">com alíquota de 11,23% </w:t>
      </w:r>
      <w:r w:rsidR="00F70217" w:rsidRPr="00606454">
        <w:rPr>
          <w:rFonts w:ascii="Arial" w:hAnsi="Arial" w:cs="Arial"/>
          <w:sz w:val="24"/>
          <w:szCs w:val="24"/>
        </w:rPr>
        <w:t>seria de</w:t>
      </w:r>
      <w:r w:rsidRPr="00606454">
        <w:rPr>
          <w:rFonts w:ascii="Arial" w:hAnsi="Arial" w:cs="Arial"/>
          <w:sz w:val="24"/>
          <w:szCs w:val="24"/>
        </w:rPr>
        <w:t xml:space="preserve"> R$ 21.479,06</w:t>
      </w:r>
      <w:r w:rsidR="00411799" w:rsidRPr="00606454">
        <w:rPr>
          <w:rFonts w:ascii="Arial" w:hAnsi="Arial" w:cs="Arial"/>
          <w:sz w:val="24"/>
          <w:szCs w:val="24"/>
        </w:rPr>
        <w:t xml:space="preserve"> (</w:t>
      </w:r>
      <w:r w:rsidR="008D62BF" w:rsidRPr="00606454">
        <w:rPr>
          <w:rFonts w:ascii="Arial" w:hAnsi="Arial" w:cs="Arial"/>
          <w:sz w:val="24"/>
          <w:szCs w:val="24"/>
        </w:rPr>
        <w:t>vinte e um mil quatrocentos e setenta e</w:t>
      </w:r>
      <w:r w:rsidR="00411799" w:rsidRPr="00606454">
        <w:rPr>
          <w:rFonts w:ascii="Arial" w:hAnsi="Arial" w:cs="Arial"/>
          <w:sz w:val="24"/>
          <w:szCs w:val="24"/>
        </w:rPr>
        <w:t xml:space="preserve"> nove reais e seis centavos)</w:t>
      </w:r>
    </w:p>
    <w:p w:rsidR="00D80266" w:rsidRPr="00606454" w:rsidRDefault="00F5444B" w:rsidP="00F5444B">
      <w:pPr>
        <w:tabs>
          <w:tab w:val="left" w:pos="709"/>
        </w:tabs>
        <w:spacing w:line="360" w:lineRule="auto"/>
        <w:rPr>
          <w:rFonts w:ascii="Arial" w:hAnsi="Arial" w:cs="Arial"/>
          <w:sz w:val="24"/>
          <w:szCs w:val="24"/>
        </w:rPr>
      </w:pPr>
      <w:r>
        <w:rPr>
          <w:rFonts w:ascii="Arial" w:hAnsi="Arial" w:cs="Arial"/>
          <w:sz w:val="24"/>
          <w:szCs w:val="24"/>
        </w:rPr>
        <w:tab/>
      </w:r>
      <w:r w:rsidR="00D80266" w:rsidRPr="00606454">
        <w:rPr>
          <w:rFonts w:ascii="Arial" w:hAnsi="Arial" w:cs="Arial"/>
          <w:sz w:val="24"/>
          <w:szCs w:val="24"/>
        </w:rPr>
        <w:t xml:space="preserve">Valor total do tributo pago a maior, sem a atualização da faixa </w:t>
      </w:r>
      <w:r w:rsidR="00F70217" w:rsidRPr="00606454">
        <w:rPr>
          <w:rFonts w:ascii="Arial" w:hAnsi="Arial" w:cs="Arial"/>
          <w:sz w:val="24"/>
          <w:szCs w:val="24"/>
        </w:rPr>
        <w:t xml:space="preserve">é de </w:t>
      </w:r>
      <w:r w:rsidR="00D80266" w:rsidRPr="00606454">
        <w:rPr>
          <w:rFonts w:ascii="Arial" w:hAnsi="Arial" w:cs="Arial"/>
          <w:sz w:val="24"/>
          <w:szCs w:val="24"/>
        </w:rPr>
        <w:t>R$ 1.740,52</w:t>
      </w:r>
      <w:r w:rsidR="00411799" w:rsidRPr="00606454">
        <w:rPr>
          <w:rFonts w:ascii="Arial" w:hAnsi="Arial" w:cs="Arial"/>
          <w:sz w:val="24"/>
          <w:szCs w:val="24"/>
        </w:rPr>
        <w:t xml:space="preserve"> (hum mil, setecentos e quarenta reais e </w:t>
      </w:r>
      <w:r w:rsidR="008D62BF" w:rsidRPr="00606454">
        <w:rPr>
          <w:rFonts w:ascii="Arial" w:hAnsi="Arial" w:cs="Arial"/>
          <w:sz w:val="24"/>
          <w:szCs w:val="24"/>
        </w:rPr>
        <w:t>cinquenta</w:t>
      </w:r>
      <w:r w:rsidR="00411799" w:rsidRPr="00606454">
        <w:rPr>
          <w:rFonts w:ascii="Arial" w:hAnsi="Arial" w:cs="Arial"/>
          <w:sz w:val="24"/>
          <w:szCs w:val="24"/>
        </w:rPr>
        <w:t xml:space="preserve"> e dois centavos).</w:t>
      </w:r>
    </w:p>
    <w:p w:rsidR="00411799" w:rsidRPr="00606454" w:rsidRDefault="00411799" w:rsidP="00606454">
      <w:pPr>
        <w:spacing w:line="360" w:lineRule="auto"/>
        <w:jc w:val="both"/>
        <w:rPr>
          <w:rFonts w:ascii="Arial" w:hAnsi="Arial" w:cs="Arial"/>
          <w:sz w:val="24"/>
          <w:szCs w:val="24"/>
        </w:rPr>
      </w:pPr>
    </w:p>
    <w:p w:rsidR="0099318F" w:rsidRPr="00F5444B" w:rsidRDefault="00A76440" w:rsidP="00606454">
      <w:pPr>
        <w:spacing w:line="360" w:lineRule="auto"/>
        <w:jc w:val="both"/>
        <w:rPr>
          <w:rFonts w:ascii="Arial" w:hAnsi="Arial" w:cs="Arial"/>
          <w:sz w:val="24"/>
          <w:szCs w:val="24"/>
        </w:rPr>
      </w:pPr>
      <w:r w:rsidRPr="00F5444B">
        <w:rPr>
          <w:rFonts w:ascii="Arial" w:hAnsi="Arial" w:cs="Arial"/>
          <w:sz w:val="24"/>
          <w:szCs w:val="24"/>
        </w:rPr>
        <w:t>7</w:t>
      </w:r>
      <w:r w:rsidR="0099318F" w:rsidRPr="00F5444B">
        <w:rPr>
          <w:rFonts w:ascii="Arial" w:hAnsi="Arial" w:cs="Arial"/>
          <w:sz w:val="24"/>
          <w:szCs w:val="24"/>
        </w:rPr>
        <w:t>.1</w:t>
      </w:r>
      <w:r w:rsidR="0099318F" w:rsidRPr="00F5444B">
        <w:rPr>
          <w:rFonts w:ascii="Arial" w:hAnsi="Arial" w:cs="Arial"/>
          <w:sz w:val="24"/>
          <w:szCs w:val="24"/>
        </w:rPr>
        <w:tab/>
        <w:t>RENUNCIA FISCAL</w:t>
      </w:r>
    </w:p>
    <w:p w:rsidR="0099318F" w:rsidRPr="00606454" w:rsidRDefault="0099318F" w:rsidP="00606454">
      <w:pPr>
        <w:spacing w:line="360" w:lineRule="auto"/>
        <w:jc w:val="both"/>
        <w:rPr>
          <w:rFonts w:ascii="Arial" w:hAnsi="Arial" w:cs="Arial"/>
          <w:sz w:val="24"/>
          <w:szCs w:val="24"/>
        </w:rPr>
      </w:pPr>
    </w:p>
    <w:p w:rsidR="0099318F" w:rsidRPr="00606454" w:rsidRDefault="0099318F" w:rsidP="00606454">
      <w:pPr>
        <w:spacing w:line="360" w:lineRule="auto"/>
        <w:jc w:val="both"/>
        <w:rPr>
          <w:rFonts w:ascii="Arial" w:hAnsi="Arial" w:cs="Arial"/>
          <w:sz w:val="24"/>
          <w:szCs w:val="24"/>
        </w:rPr>
      </w:pPr>
      <w:r w:rsidRPr="00606454">
        <w:rPr>
          <w:rFonts w:ascii="Arial" w:hAnsi="Arial" w:cs="Arial"/>
          <w:sz w:val="24"/>
          <w:szCs w:val="24"/>
        </w:rPr>
        <w:tab/>
      </w:r>
      <w:r w:rsidR="007F67FF" w:rsidRPr="00606454">
        <w:rPr>
          <w:rFonts w:ascii="Arial" w:hAnsi="Arial" w:cs="Arial"/>
          <w:sz w:val="24"/>
          <w:szCs w:val="24"/>
        </w:rPr>
        <w:t xml:space="preserve">A renuncia fiscal com a atualização da tabela do simples nacional (anexos I a V) </w:t>
      </w:r>
      <w:r w:rsidR="00783133" w:rsidRPr="00606454">
        <w:rPr>
          <w:rFonts w:ascii="Arial" w:hAnsi="Arial" w:cs="Arial"/>
          <w:sz w:val="24"/>
          <w:szCs w:val="24"/>
        </w:rPr>
        <w:t>anualmente, não poderia ser classificado como tal, uma vez que estaria somente recompondo a inflação, a exemplo do que ocorre com o IRPF, o fato de não efetuar a atualização das referidas tabelas é uma maneira do governo federal aumentar sua arrecadação e tributar este segmento de vital importância para o País e principal empregador.</w:t>
      </w:r>
    </w:p>
    <w:p w:rsidR="00783133" w:rsidRPr="00606454" w:rsidRDefault="00783133" w:rsidP="00606454">
      <w:pPr>
        <w:spacing w:line="360" w:lineRule="auto"/>
        <w:jc w:val="both"/>
        <w:rPr>
          <w:rFonts w:ascii="Arial" w:hAnsi="Arial" w:cs="Arial"/>
          <w:sz w:val="24"/>
          <w:szCs w:val="24"/>
        </w:rPr>
      </w:pPr>
    </w:p>
    <w:p w:rsidR="0099318F" w:rsidRPr="00207D1E" w:rsidRDefault="00783133" w:rsidP="00207D1E">
      <w:pPr>
        <w:spacing w:line="360" w:lineRule="auto"/>
        <w:jc w:val="both"/>
        <w:rPr>
          <w:rFonts w:ascii="Arial" w:hAnsi="Arial" w:cs="Arial"/>
          <w:sz w:val="24"/>
          <w:szCs w:val="24"/>
        </w:rPr>
      </w:pPr>
      <w:r w:rsidRPr="00606454">
        <w:rPr>
          <w:rFonts w:ascii="Arial" w:hAnsi="Arial" w:cs="Arial"/>
          <w:sz w:val="24"/>
          <w:szCs w:val="24"/>
        </w:rPr>
        <w:lastRenderedPageBreak/>
        <w:tab/>
        <w:t xml:space="preserve">Com as propostas que estão sendo negociadas com o congresso para aumento </w:t>
      </w:r>
      <w:r w:rsidR="00A842D5" w:rsidRPr="00606454">
        <w:rPr>
          <w:rFonts w:ascii="Arial" w:hAnsi="Arial" w:cs="Arial"/>
          <w:sz w:val="24"/>
          <w:szCs w:val="24"/>
        </w:rPr>
        <w:t xml:space="preserve">do limite máximo do faturamento bruto (teto) das empresas para </w:t>
      </w:r>
      <w:r w:rsidR="00A842D5" w:rsidRPr="00606454">
        <w:rPr>
          <w:rFonts w:ascii="Arial" w:hAnsi="Arial" w:cs="Arial"/>
          <w:color w:val="000000"/>
          <w:sz w:val="24"/>
          <w:szCs w:val="24"/>
        </w:rPr>
        <w:t>R$ 7.200.000,00 (sete milhões e duzentos mil reais) e das indústrias para R$ 14.400.000,00 (quatorze milhões e quatrocentos mil reais</w:t>
      </w:r>
      <w:r w:rsidR="001C73F6" w:rsidRPr="00606454">
        <w:rPr>
          <w:rFonts w:ascii="Arial" w:hAnsi="Arial" w:cs="Arial"/>
          <w:color w:val="000000"/>
          <w:sz w:val="24"/>
          <w:szCs w:val="24"/>
        </w:rPr>
        <w:t xml:space="preserve">), segundo os estudos coordenados Fundação </w:t>
      </w:r>
      <w:r w:rsidR="008D62BF" w:rsidRPr="00606454">
        <w:rPr>
          <w:rFonts w:ascii="Arial" w:hAnsi="Arial" w:cs="Arial"/>
          <w:color w:val="000000"/>
          <w:sz w:val="24"/>
          <w:szCs w:val="24"/>
        </w:rPr>
        <w:t>Getúlio</w:t>
      </w:r>
      <w:r w:rsidR="001C73F6" w:rsidRPr="00606454">
        <w:rPr>
          <w:rFonts w:ascii="Arial" w:hAnsi="Arial" w:cs="Arial"/>
          <w:color w:val="000000"/>
          <w:sz w:val="24"/>
          <w:szCs w:val="24"/>
        </w:rPr>
        <w:t xml:space="preserve"> Vargas, em parceria com a Fundação Dom Cabral e apoio da Fipe e do Insper, a renuncia fiscal seria compensada com o aumento da arrecadação, pois com a flexibilização da carga tributária as empresas poderia ter </w:t>
      </w:r>
      <w:r w:rsidR="001C73F6" w:rsidRPr="00207D1E">
        <w:rPr>
          <w:rFonts w:ascii="Arial" w:hAnsi="Arial" w:cs="Arial"/>
          <w:color w:val="000000"/>
          <w:sz w:val="24"/>
          <w:szCs w:val="24"/>
        </w:rPr>
        <w:t xml:space="preserve">um crescimento </w:t>
      </w:r>
      <w:r w:rsidR="00A570E7" w:rsidRPr="00207D1E">
        <w:rPr>
          <w:rFonts w:ascii="Arial" w:hAnsi="Arial" w:cs="Arial"/>
          <w:color w:val="000000"/>
          <w:sz w:val="24"/>
          <w:szCs w:val="24"/>
        </w:rPr>
        <w:t xml:space="preserve">planejado e </w:t>
      </w:r>
      <w:r w:rsidR="001C73F6" w:rsidRPr="00207D1E">
        <w:rPr>
          <w:rFonts w:ascii="Arial" w:hAnsi="Arial" w:cs="Arial"/>
          <w:color w:val="000000"/>
          <w:sz w:val="24"/>
          <w:szCs w:val="24"/>
        </w:rPr>
        <w:t xml:space="preserve">despreocupado </w:t>
      </w:r>
      <w:r w:rsidR="00A570E7" w:rsidRPr="00207D1E">
        <w:rPr>
          <w:rFonts w:ascii="Arial" w:hAnsi="Arial" w:cs="Arial"/>
          <w:color w:val="000000"/>
          <w:sz w:val="24"/>
          <w:szCs w:val="24"/>
        </w:rPr>
        <w:t>com a possibilidade de</w:t>
      </w:r>
      <w:r w:rsidR="001C73F6" w:rsidRPr="00207D1E">
        <w:rPr>
          <w:rFonts w:ascii="Arial" w:hAnsi="Arial" w:cs="Arial"/>
          <w:color w:val="000000"/>
          <w:sz w:val="24"/>
          <w:szCs w:val="24"/>
        </w:rPr>
        <w:t xml:space="preserve"> sair do regime simplificado Simples Nacional.</w:t>
      </w:r>
    </w:p>
    <w:p w:rsidR="00A842D5" w:rsidRPr="00207D1E" w:rsidRDefault="00A842D5" w:rsidP="00207D1E">
      <w:pPr>
        <w:spacing w:line="360" w:lineRule="auto"/>
        <w:jc w:val="both"/>
        <w:rPr>
          <w:rFonts w:ascii="Arial" w:hAnsi="Arial" w:cs="Arial"/>
          <w:sz w:val="24"/>
          <w:szCs w:val="24"/>
        </w:rPr>
      </w:pPr>
    </w:p>
    <w:p w:rsidR="0077211E" w:rsidRPr="00207D1E" w:rsidRDefault="00207D1E" w:rsidP="00207D1E">
      <w:pPr>
        <w:spacing w:line="360" w:lineRule="auto"/>
        <w:jc w:val="both"/>
        <w:rPr>
          <w:rFonts w:ascii="Arial" w:hAnsi="Arial" w:cs="Arial"/>
          <w:b/>
          <w:sz w:val="24"/>
          <w:szCs w:val="24"/>
        </w:rPr>
      </w:pPr>
      <w:r>
        <w:rPr>
          <w:rFonts w:ascii="Arial" w:hAnsi="Arial" w:cs="Arial"/>
          <w:b/>
          <w:sz w:val="24"/>
          <w:szCs w:val="24"/>
        </w:rPr>
        <w:t xml:space="preserve">8 </w:t>
      </w:r>
      <w:r w:rsidR="0077211E" w:rsidRPr="00207D1E">
        <w:rPr>
          <w:rFonts w:ascii="Arial" w:hAnsi="Arial" w:cs="Arial"/>
          <w:b/>
          <w:sz w:val="24"/>
          <w:szCs w:val="24"/>
        </w:rPr>
        <w:t>IRPF – REAJUSTE ANUAL</w:t>
      </w:r>
    </w:p>
    <w:p w:rsidR="0077211E" w:rsidRPr="00207D1E" w:rsidRDefault="0077211E" w:rsidP="00207D1E">
      <w:pPr>
        <w:spacing w:line="360" w:lineRule="auto"/>
        <w:jc w:val="both"/>
        <w:rPr>
          <w:rFonts w:ascii="Arial" w:hAnsi="Arial" w:cs="Arial"/>
          <w:sz w:val="24"/>
          <w:szCs w:val="24"/>
        </w:rPr>
      </w:pPr>
    </w:p>
    <w:p w:rsidR="00EB69DC" w:rsidRDefault="0077211E" w:rsidP="00EB69DC">
      <w:pPr>
        <w:spacing w:line="360" w:lineRule="auto"/>
        <w:ind w:firstLine="709"/>
        <w:jc w:val="both"/>
        <w:rPr>
          <w:rFonts w:ascii="Arial" w:hAnsi="Arial" w:cs="Arial"/>
          <w:sz w:val="24"/>
          <w:szCs w:val="24"/>
        </w:rPr>
      </w:pPr>
      <w:r w:rsidRPr="00207D1E">
        <w:rPr>
          <w:rFonts w:ascii="Arial" w:hAnsi="Arial" w:cs="Arial"/>
          <w:sz w:val="24"/>
          <w:szCs w:val="24"/>
        </w:rPr>
        <w:t>A Receita Federal efetua a atualização dos limites de enquadramento para calculo do imposto de renda</w:t>
      </w:r>
      <w:r w:rsidRPr="00606454">
        <w:rPr>
          <w:rFonts w:ascii="Arial" w:hAnsi="Arial" w:cs="Arial"/>
          <w:sz w:val="24"/>
          <w:szCs w:val="24"/>
        </w:rPr>
        <w:t xml:space="preserve"> pessoa física anualmente, conforme artigo 1º da lei 11.482 de 2007, </w:t>
      </w:r>
      <w:r w:rsidR="000706AB" w:rsidRPr="00606454">
        <w:rPr>
          <w:rFonts w:ascii="Arial" w:hAnsi="Arial" w:cs="Arial"/>
          <w:sz w:val="24"/>
          <w:szCs w:val="24"/>
        </w:rPr>
        <w:t xml:space="preserve">a referida tabela </w:t>
      </w:r>
      <w:r w:rsidR="00C027DE" w:rsidRPr="00606454">
        <w:rPr>
          <w:rFonts w:ascii="Arial" w:hAnsi="Arial" w:cs="Arial"/>
          <w:sz w:val="24"/>
          <w:szCs w:val="24"/>
        </w:rPr>
        <w:t>atualiza em 4,5%</w:t>
      </w:r>
      <w:r w:rsidR="008A3EFE" w:rsidRPr="00606454">
        <w:rPr>
          <w:rFonts w:ascii="Arial" w:hAnsi="Arial" w:cs="Arial"/>
          <w:sz w:val="24"/>
          <w:szCs w:val="24"/>
        </w:rPr>
        <w:t>.O</w:t>
      </w:r>
      <w:r w:rsidR="000706AB" w:rsidRPr="00606454">
        <w:rPr>
          <w:rFonts w:ascii="Arial" w:hAnsi="Arial" w:cs="Arial"/>
          <w:sz w:val="24"/>
          <w:szCs w:val="24"/>
        </w:rPr>
        <w:t xml:space="preserve"> valor de isenção que em 2007 </w:t>
      </w:r>
      <w:r w:rsidR="00C027DE" w:rsidRPr="00606454">
        <w:rPr>
          <w:rFonts w:ascii="Arial" w:hAnsi="Arial" w:cs="Arial"/>
          <w:sz w:val="24"/>
          <w:szCs w:val="24"/>
        </w:rPr>
        <w:t>era</w:t>
      </w:r>
      <w:r w:rsidR="000706AB" w:rsidRPr="00606454">
        <w:rPr>
          <w:rFonts w:ascii="Arial" w:hAnsi="Arial" w:cs="Arial"/>
          <w:sz w:val="24"/>
          <w:szCs w:val="24"/>
        </w:rPr>
        <w:t xml:space="preserve"> de R$ 1.313,69 (hum mil, trezentos e treze reais e sessenta e nove centavos) e no ano de 2008 passa para R$ 1.372,81 (hum mil, trezentos e setenta e dois reais e oitenta e um centavos), neste período a tabela progressiva possuía </w:t>
      </w:r>
      <w:r w:rsidR="00C027DE" w:rsidRPr="00606454">
        <w:rPr>
          <w:rFonts w:ascii="Arial" w:hAnsi="Arial" w:cs="Arial"/>
          <w:sz w:val="24"/>
          <w:szCs w:val="24"/>
        </w:rPr>
        <w:t>3</w:t>
      </w:r>
      <w:r w:rsidR="000706AB" w:rsidRPr="00606454">
        <w:rPr>
          <w:rFonts w:ascii="Arial" w:hAnsi="Arial" w:cs="Arial"/>
          <w:sz w:val="24"/>
          <w:szCs w:val="24"/>
        </w:rPr>
        <w:t xml:space="preserve"> faixas, a 1ª de isenção, a 2ª com alíquota de </w:t>
      </w:r>
      <w:r w:rsidR="00C027DE" w:rsidRPr="00606454">
        <w:rPr>
          <w:rFonts w:ascii="Arial" w:hAnsi="Arial" w:cs="Arial"/>
          <w:sz w:val="24"/>
          <w:szCs w:val="24"/>
        </w:rPr>
        <w:t>15%, a 3ª com alíquota de 27,</w:t>
      </w:r>
      <w:r w:rsidR="000706AB" w:rsidRPr="00606454">
        <w:rPr>
          <w:rFonts w:ascii="Arial" w:hAnsi="Arial" w:cs="Arial"/>
          <w:sz w:val="24"/>
          <w:szCs w:val="24"/>
        </w:rPr>
        <w:t>5</w:t>
      </w:r>
      <w:r w:rsidR="000706AB" w:rsidRPr="00606454">
        <w:rPr>
          <w:rFonts w:ascii="Arial" w:hAnsi="Arial" w:cs="Arial"/>
          <w:b/>
          <w:sz w:val="24"/>
          <w:szCs w:val="24"/>
        </w:rPr>
        <w:t>%</w:t>
      </w:r>
      <w:r w:rsidR="000706AB" w:rsidRPr="00606454">
        <w:rPr>
          <w:rFonts w:ascii="Arial" w:hAnsi="Arial" w:cs="Arial"/>
          <w:sz w:val="24"/>
          <w:szCs w:val="24"/>
        </w:rPr>
        <w:t xml:space="preserve">. </w:t>
      </w:r>
    </w:p>
    <w:p w:rsidR="00EB69DC" w:rsidRDefault="000706AB" w:rsidP="00EB69DC">
      <w:pPr>
        <w:spacing w:line="360" w:lineRule="auto"/>
        <w:ind w:firstLine="709"/>
        <w:jc w:val="both"/>
        <w:rPr>
          <w:rFonts w:ascii="Arial" w:hAnsi="Arial" w:cs="Arial"/>
          <w:sz w:val="24"/>
          <w:szCs w:val="24"/>
        </w:rPr>
      </w:pPr>
      <w:r w:rsidRPr="00606454">
        <w:rPr>
          <w:rFonts w:ascii="Arial" w:hAnsi="Arial" w:cs="Arial"/>
          <w:sz w:val="24"/>
          <w:szCs w:val="24"/>
        </w:rPr>
        <w:t xml:space="preserve">A partir de 2009, </w:t>
      </w:r>
      <w:r w:rsidR="00C027DE" w:rsidRPr="00606454">
        <w:rPr>
          <w:rFonts w:ascii="Arial" w:hAnsi="Arial" w:cs="Arial"/>
          <w:sz w:val="24"/>
          <w:szCs w:val="24"/>
        </w:rPr>
        <w:t xml:space="preserve">a Lei 11.945 efetuou alteração </w:t>
      </w:r>
      <w:r w:rsidRPr="00606454">
        <w:rPr>
          <w:rFonts w:ascii="Arial" w:hAnsi="Arial" w:cs="Arial"/>
          <w:sz w:val="24"/>
          <w:szCs w:val="24"/>
        </w:rPr>
        <w:t xml:space="preserve">na tabela de </w:t>
      </w:r>
      <w:r w:rsidR="00C027DE" w:rsidRPr="00606454">
        <w:rPr>
          <w:rFonts w:ascii="Arial" w:hAnsi="Arial" w:cs="Arial"/>
          <w:sz w:val="24"/>
          <w:szCs w:val="24"/>
        </w:rPr>
        <w:t>3</w:t>
      </w:r>
      <w:r w:rsidRPr="00606454">
        <w:rPr>
          <w:rFonts w:ascii="Arial" w:hAnsi="Arial" w:cs="Arial"/>
          <w:sz w:val="24"/>
          <w:szCs w:val="24"/>
        </w:rPr>
        <w:t xml:space="preserve"> faixas para 5 faixas, com </w:t>
      </w:r>
      <w:r w:rsidR="00C027DE" w:rsidRPr="00606454">
        <w:rPr>
          <w:rFonts w:ascii="Arial" w:hAnsi="Arial" w:cs="Arial"/>
          <w:sz w:val="24"/>
          <w:szCs w:val="24"/>
        </w:rPr>
        <w:t>a 1ª faixa</w:t>
      </w:r>
      <w:r w:rsidR="00352D89" w:rsidRPr="00606454">
        <w:rPr>
          <w:rFonts w:ascii="Arial" w:hAnsi="Arial" w:cs="Arial"/>
          <w:sz w:val="24"/>
          <w:szCs w:val="24"/>
        </w:rPr>
        <w:t xml:space="preserve"> isenta</w:t>
      </w:r>
      <w:r w:rsidR="00C027DE" w:rsidRPr="00606454">
        <w:rPr>
          <w:rFonts w:ascii="Arial" w:hAnsi="Arial" w:cs="Arial"/>
          <w:sz w:val="24"/>
          <w:szCs w:val="24"/>
        </w:rPr>
        <w:t xml:space="preserve">, </w:t>
      </w:r>
      <w:r w:rsidR="00352D89" w:rsidRPr="00606454">
        <w:rPr>
          <w:rFonts w:ascii="Arial" w:hAnsi="Arial" w:cs="Arial"/>
          <w:sz w:val="24"/>
          <w:szCs w:val="24"/>
        </w:rPr>
        <w:t>e</w:t>
      </w:r>
      <w:r w:rsidR="009E53A5" w:rsidRPr="00606454">
        <w:rPr>
          <w:rFonts w:ascii="Arial" w:hAnsi="Arial" w:cs="Arial"/>
          <w:sz w:val="24"/>
          <w:szCs w:val="24"/>
        </w:rPr>
        <w:t xml:space="preserve"> as demais 7,5</w:t>
      </w:r>
      <w:r w:rsidR="00C027DE" w:rsidRPr="00606454">
        <w:rPr>
          <w:rFonts w:ascii="Arial" w:hAnsi="Arial" w:cs="Arial"/>
          <w:sz w:val="24"/>
          <w:szCs w:val="24"/>
        </w:rPr>
        <w:t>%, 15%, 22,5% e 27,5%, de 2009 até 2014 as tabelas foram corrigidas em todas as faixas em 4,5%.</w:t>
      </w:r>
    </w:p>
    <w:p w:rsidR="0077211E" w:rsidRPr="00EB69DC" w:rsidRDefault="0077211E" w:rsidP="00EB69DC">
      <w:pPr>
        <w:spacing w:line="360" w:lineRule="auto"/>
        <w:ind w:firstLine="709"/>
        <w:jc w:val="both"/>
        <w:rPr>
          <w:rFonts w:ascii="Arial" w:hAnsi="Arial" w:cs="Arial"/>
          <w:sz w:val="24"/>
          <w:szCs w:val="24"/>
        </w:rPr>
      </w:pPr>
      <w:r w:rsidRPr="00EB69DC">
        <w:rPr>
          <w:rFonts w:ascii="Arial" w:hAnsi="Arial" w:cs="Arial"/>
          <w:sz w:val="24"/>
          <w:szCs w:val="24"/>
        </w:rPr>
        <w:t xml:space="preserve">Os reajustes efetuados nas tabelas progressivas, referente a primeira faixa aonde define o limite de isenção relativo ao período do ano de 2007 até o ano 2013 foram na ordem de 4.5% por ano, as demais faixas seguiram o mesmo porcentual salvo </w:t>
      </w:r>
      <w:r w:rsidR="00565F1E" w:rsidRPr="00EB69DC">
        <w:rPr>
          <w:rFonts w:ascii="Arial" w:hAnsi="Arial" w:cs="Arial"/>
          <w:sz w:val="24"/>
          <w:szCs w:val="24"/>
        </w:rPr>
        <w:t>as tabelas de 2008 para 2009</w:t>
      </w:r>
      <w:r w:rsidRPr="00EB69DC">
        <w:rPr>
          <w:rFonts w:ascii="Arial" w:hAnsi="Arial" w:cs="Arial"/>
          <w:sz w:val="24"/>
          <w:szCs w:val="24"/>
        </w:rPr>
        <w:t>.</w:t>
      </w:r>
    </w:p>
    <w:p w:rsidR="0077211E" w:rsidRPr="00EB69DC" w:rsidRDefault="0077211E" w:rsidP="00EB69DC">
      <w:pPr>
        <w:spacing w:line="360" w:lineRule="auto"/>
        <w:jc w:val="both"/>
        <w:rPr>
          <w:rFonts w:ascii="Arial" w:hAnsi="Arial" w:cs="Arial"/>
          <w:sz w:val="24"/>
          <w:szCs w:val="24"/>
        </w:rPr>
      </w:pPr>
    </w:p>
    <w:p w:rsidR="0077211E" w:rsidRPr="00EB69DC" w:rsidRDefault="00784BEB" w:rsidP="00EB69DC">
      <w:pPr>
        <w:spacing w:line="360" w:lineRule="auto"/>
        <w:jc w:val="both"/>
        <w:rPr>
          <w:rFonts w:ascii="Arial" w:hAnsi="Arial" w:cs="Arial"/>
          <w:b/>
          <w:sz w:val="24"/>
          <w:szCs w:val="24"/>
        </w:rPr>
      </w:pPr>
      <w:r w:rsidRPr="00EB69DC">
        <w:rPr>
          <w:rFonts w:ascii="Arial" w:hAnsi="Arial" w:cs="Arial"/>
          <w:b/>
          <w:sz w:val="24"/>
          <w:szCs w:val="24"/>
        </w:rPr>
        <w:t>9</w:t>
      </w:r>
      <w:r w:rsidRPr="00EB69DC">
        <w:rPr>
          <w:rFonts w:ascii="Arial" w:hAnsi="Arial" w:cs="Arial"/>
          <w:b/>
          <w:sz w:val="24"/>
          <w:szCs w:val="24"/>
        </w:rPr>
        <w:tab/>
      </w:r>
      <w:r w:rsidR="0077211E" w:rsidRPr="00EB69DC">
        <w:rPr>
          <w:rFonts w:ascii="Arial" w:hAnsi="Arial" w:cs="Arial"/>
          <w:b/>
          <w:sz w:val="24"/>
          <w:szCs w:val="24"/>
        </w:rPr>
        <w:t>ES</w:t>
      </w:r>
      <w:r w:rsidR="00A570E7" w:rsidRPr="00EB69DC">
        <w:rPr>
          <w:rFonts w:ascii="Arial" w:hAnsi="Arial" w:cs="Arial"/>
          <w:b/>
          <w:sz w:val="24"/>
          <w:szCs w:val="24"/>
        </w:rPr>
        <w:t>TUDOS ENTIDADES REPRESENTATIVAS</w:t>
      </w:r>
    </w:p>
    <w:p w:rsidR="0077211E" w:rsidRPr="00EB69DC" w:rsidRDefault="0077211E" w:rsidP="00EB69DC">
      <w:pPr>
        <w:spacing w:line="360" w:lineRule="auto"/>
        <w:jc w:val="both"/>
        <w:rPr>
          <w:rFonts w:ascii="Arial" w:hAnsi="Arial" w:cs="Arial"/>
          <w:sz w:val="24"/>
          <w:szCs w:val="24"/>
        </w:rPr>
      </w:pPr>
    </w:p>
    <w:p w:rsidR="0077211E" w:rsidRPr="00606454" w:rsidRDefault="0077211E" w:rsidP="00EB69DC">
      <w:pPr>
        <w:spacing w:line="360" w:lineRule="auto"/>
        <w:ind w:firstLine="709"/>
        <w:jc w:val="both"/>
        <w:rPr>
          <w:rFonts w:ascii="Arial" w:hAnsi="Arial" w:cs="Arial"/>
          <w:sz w:val="24"/>
          <w:szCs w:val="24"/>
        </w:rPr>
      </w:pPr>
      <w:r w:rsidRPr="00EB69DC">
        <w:rPr>
          <w:rFonts w:ascii="Arial" w:hAnsi="Arial" w:cs="Arial"/>
          <w:sz w:val="24"/>
          <w:szCs w:val="24"/>
        </w:rPr>
        <w:t>O Comitê Gestor do</w:t>
      </w:r>
      <w:r w:rsidRPr="00606454">
        <w:rPr>
          <w:rFonts w:ascii="Arial" w:hAnsi="Arial" w:cs="Arial"/>
          <w:sz w:val="24"/>
          <w:szCs w:val="24"/>
        </w:rPr>
        <w:t xml:space="preserve"> Simples Nacional (CGSN) ao decidir reajustar os limites do faturamento bruto das empresas, conforme artigo 3º da LC 139/2011 em conjunto com a Frente Parlamentar Mista da Micro e Pequena Empresas, realizou o V seminário do Simples Nacional em maio de 2012 na cidade de Brasília DF, com a </w:t>
      </w:r>
      <w:r w:rsidRPr="00606454">
        <w:rPr>
          <w:rFonts w:ascii="Arial" w:hAnsi="Arial" w:cs="Arial"/>
          <w:sz w:val="24"/>
          <w:szCs w:val="24"/>
        </w:rPr>
        <w:lastRenderedPageBreak/>
        <w:t xml:space="preserve">participação e </w:t>
      </w:r>
      <w:r w:rsidRPr="00606454">
        <w:rPr>
          <w:rFonts w:ascii="Arial" w:hAnsi="Arial" w:cs="Arial"/>
          <w:color w:val="000000"/>
          <w:sz w:val="24"/>
          <w:szCs w:val="24"/>
          <w:shd w:val="clear" w:color="auto" w:fill="FFFFFF"/>
        </w:rPr>
        <w:t>co</w:t>
      </w:r>
      <w:r w:rsidR="00AE26AA" w:rsidRPr="00606454">
        <w:rPr>
          <w:rFonts w:ascii="Arial" w:hAnsi="Arial" w:cs="Arial"/>
          <w:color w:val="000000"/>
          <w:sz w:val="24"/>
          <w:szCs w:val="24"/>
          <w:shd w:val="clear" w:color="auto" w:fill="FFFFFF"/>
        </w:rPr>
        <w:t>-</w:t>
      </w:r>
      <w:r w:rsidRPr="00606454">
        <w:rPr>
          <w:rFonts w:ascii="Arial" w:hAnsi="Arial" w:cs="Arial"/>
          <w:color w:val="000000"/>
          <w:sz w:val="24"/>
          <w:szCs w:val="24"/>
          <w:shd w:val="clear" w:color="auto" w:fill="FFFFFF"/>
        </w:rPr>
        <w:t>realização da FENACON (</w:t>
      </w:r>
      <w:r w:rsidRPr="00606454">
        <w:rPr>
          <w:rFonts w:ascii="Arial" w:hAnsi="Arial" w:cs="Arial"/>
          <w:sz w:val="24"/>
          <w:szCs w:val="24"/>
          <w:shd w:val="clear" w:color="auto" w:fill="FFFFFF"/>
        </w:rPr>
        <w:t>Federação Nacional das Empresas de Serviços Contábeis e das Empresas de Assessoramento, Perícias, Informações e Pesquisas)</w:t>
      </w:r>
      <w:r w:rsidRPr="00606454">
        <w:rPr>
          <w:rFonts w:ascii="Arial" w:hAnsi="Arial" w:cs="Arial"/>
          <w:sz w:val="24"/>
          <w:szCs w:val="24"/>
        </w:rPr>
        <w:t xml:space="preserve"> com o objetivo de discutir aperfeiçoamento da Lei Geral, alguns dos itens que fazem parte da proposta para elaboração do novo projeto estão divulgados na revista FENACOM maio-junho de 2012, pagina 21, que são:</w:t>
      </w:r>
    </w:p>
    <w:p w:rsidR="0077211E" w:rsidRPr="00606454" w:rsidRDefault="0077211E" w:rsidP="00606454">
      <w:pPr>
        <w:pStyle w:val="PargrafodaLista"/>
        <w:numPr>
          <w:ilvl w:val="0"/>
          <w:numId w:val="9"/>
        </w:numPr>
        <w:spacing w:line="360" w:lineRule="auto"/>
        <w:ind w:left="426" w:hanging="284"/>
        <w:jc w:val="both"/>
        <w:rPr>
          <w:rFonts w:ascii="Arial" w:hAnsi="Arial" w:cs="Arial"/>
          <w:sz w:val="24"/>
          <w:szCs w:val="24"/>
        </w:rPr>
      </w:pPr>
      <w:r w:rsidRPr="00606454">
        <w:rPr>
          <w:rFonts w:ascii="Arial" w:hAnsi="Arial" w:cs="Arial"/>
          <w:sz w:val="24"/>
          <w:szCs w:val="24"/>
        </w:rPr>
        <w:t>Adotar critério único do faturamento para optantes, permitindo a entrada do setor de serviços no Simples (inclusão de novas categorias);</w:t>
      </w:r>
    </w:p>
    <w:p w:rsidR="0077211E" w:rsidRPr="00606454" w:rsidRDefault="0077211E" w:rsidP="00606454">
      <w:pPr>
        <w:pStyle w:val="PargrafodaLista"/>
        <w:numPr>
          <w:ilvl w:val="0"/>
          <w:numId w:val="9"/>
        </w:numPr>
        <w:spacing w:line="360" w:lineRule="auto"/>
        <w:ind w:left="426" w:hanging="284"/>
        <w:jc w:val="both"/>
        <w:rPr>
          <w:rFonts w:ascii="Arial" w:hAnsi="Arial" w:cs="Arial"/>
          <w:sz w:val="24"/>
          <w:szCs w:val="24"/>
        </w:rPr>
      </w:pPr>
      <w:r w:rsidRPr="00606454">
        <w:rPr>
          <w:rFonts w:ascii="Arial" w:hAnsi="Arial" w:cs="Arial"/>
          <w:sz w:val="24"/>
          <w:szCs w:val="24"/>
        </w:rPr>
        <w:t>Equalização dos conflitos do ICMS com o Simples Nacional (</w:t>
      </w:r>
      <w:r w:rsidRPr="00606454">
        <w:rPr>
          <w:rFonts w:ascii="Arial" w:hAnsi="Arial" w:cs="Arial"/>
          <w:color w:val="000000"/>
          <w:sz w:val="24"/>
          <w:szCs w:val="24"/>
        </w:rPr>
        <w:t>não estarão sujeitos ao regime de substituição tributária ou ao regime de antecipação do recolhimento do imposto com encerramento de tributação);</w:t>
      </w:r>
    </w:p>
    <w:p w:rsidR="0077211E" w:rsidRPr="00606454" w:rsidRDefault="0077211E" w:rsidP="00606454">
      <w:pPr>
        <w:pStyle w:val="PargrafodaLista"/>
        <w:numPr>
          <w:ilvl w:val="0"/>
          <w:numId w:val="9"/>
        </w:numPr>
        <w:spacing w:line="360" w:lineRule="auto"/>
        <w:ind w:left="426" w:hanging="284"/>
        <w:jc w:val="both"/>
        <w:rPr>
          <w:rFonts w:ascii="Arial" w:hAnsi="Arial" w:cs="Arial"/>
          <w:sz w:val="24"/>
          <w:szCs w:val="24"/>
        </w:rPr>
      </w:pPr>
      <w:r w:rsidRPr="00606454">
        <w:rPr>
          <w:rFonts w:ascii="Arial" w:hAnsi="Arial" w:cs="Arial"/>
          <w:color w:val="000000"/>
          <w:sz w:val="24"/>
          <w:szCs w:val="24"/>
        </w:rPr>
        <w:t>Permissão da entrada do setor de bebidas no Simples Nacional;</w:t>
      </w:r>
    </w:p>
    <w:p w:rsidR="0077211E" w:rsidRPr="00606454" w:rsidRDefault="0077211E" w:rsidP="00606454">
      <w:pPr>
        <w:pStyle w:val="PargrafodaLista"/>
        <w:numPr>
          <w:ilvl w:val="0"/>
          <w:numId w:val="9"/>
        </w:numPr>
        <w:spacing w:line="360" w:lineRule="auto"/>
        <w:ind w:left="426" w:hanging="284"/>
        <w:jc w:val="both"/>
        <w:rPr>
          <w:rFonts w:ascii="Arial" w:hAnsi="Arial" w:cs="Arial"/>
          <w:sz w:val="24"/>
          <w:szCs w:val="24"/>
        </w:rPr>
      </w:pPr>
      <w:r w:rsidRPr="00606454">
        <w:rPr>
          <w:rFonts w:ascii="Arial" w:hAnsi="Arial" w:cs="Arial"/>
          <w:color w:val="000000"/>
          <w:sz w:val="24"/>
          <w:szCs w:val="24"/>
        </w:rPr>
        <w:t>Inclusão do setor de serviços no estímulo à exportação com aumento do limite para as EPPs;</w:t>
      </w:r>
    </w:p>
    <w:p w:rsidR="0077211E" w:rsidRPr="00606454" w:rsidRDefault="0077211E" w:rsidP="00606454">
      <w:pPr>
        <w:pStyle w:val="PargrafodaLista"/>
        <w:numPr>
          <w:ilvl w:val="0"/>
          <w:numId w:val="9"/>
        </w:numPr>
        <w:spacing w:line="360" w:lineRule="auto"/>
        <w:ind w:left="426" w:hanging="284"/>
        <w:jc w:val="both"/>
        <w:rPr>
          <w:rFonts w:ascii="Arial" w:hAnsi="Arial" w:cs="Arial"/>
          <w:sz w:val="24"/>
          <w:szCs w:val="24"/>
        </w:rPr>
      </w:pPr>
      <w:r w:rsidRPr="00606454">
        <w:rPr>
          <w:rFonts w:ascii="Arial" w:hAnsi="Arial" w:cs="Arial"/>
          <w:color w:val="000000"/>
          <w:sz w:val="24"/>
          <w:szCs w:val="24"/>
        </w:rPr>
        <w:t>Entre outros...</w:t>
      </w:r>
    </w:p>
    <w:p w:rsidR="0077211E" w:rsidRPr="00606454" w:rsidRDefault="0077211E" w:rsidP="00766881">
      <w:pPr>
        <w:spacing w:line="360" w:lineRule="auto"/>
        <w:ind w:firstLine="709"/>
        <w:jc w:val="both"/>
        <w:outlineLvl w:val="2"/>
        <w:rPr>
          <w:rFonts w:ascii="Arial" w:hAnsi="Arial" w:cs="Arial"/>
          <w:sz w:val="24"/>
          <w:szCs w:val="24"/>
        </w:rPr>
      </w:pPr>
      <w:r w:rsidRPr="00606454">
        <w:rPr>
          <w:rFonts w:ascii="Arial" w:hAnsi="Arial" w:cs="Arial"/>
          <w:sz w:val="24"/>
          <w:szCs w:val="24"/>
        </w:rPr>
        <w:t xml:space="preserve">Também, na ocasião o presidente da FENACON o Sr. Valdir Pietrobon defendeu que é preciso que o reajuste da tabela seja realizado em, no máximo, dois anos, conforme artigo publicado na revista FENACOM maio-junho de 2012, pagina 21. </w:t>
      </w:r>
      <w:r w:rsidRPr="00EB69DC">
        <w:rPr>
          <w:rFonts w:ascii="Arial" w:hAnsi="Arial" w:cs="Arial"/>
          <w:bCs/>
          <w:sz w:val="24"/>
          <w:szCs w:val="24"/>
        </w:rPr>
        <w:t>CORREIO BRAZILIENSE - 19/12/2012 e</w:t>
      </w:r>
      <w:r w:rsidRPr="00606454">
        <w:rPr>
          <w:rFonts w:ascii="Arial" w:hAnsi="Arial" w:cs="Arial"/>
          <w:bCs/>
          <w:color w:val="5A5A5A"/>
          <w:sz w:val="24"/>
          <w:szCs w:val="24"/>
        </w:rPr>
        <w:t xml:space="preserve"> </w:t>
      </w:r>
      <w:r w:rsidRPr="00606454">
        <w:rPr>
          <w:rFonts w:ascii="Arial" w:hAnsi="Arial" w:cs="Arial"/>
          <w:bCs/>
          <w:sz w:val="24"/>
          <w:szCs w:val="24"/>
        </w:rPr>
        <w:t>GAZETA DO POVO na coluna OPINIÃO de 16/03/2013</w:t>
      </w:r>
      <w:r w:rsidR="00766881">
        <w:rPr>
          <w:rFonts w:ascii="Arial" w:hAnsi="Arial" w:cs="Arial"/>
          <w:bCs/>
          <w:sz w:val="24"/>
          <w:szCs w:val="24"/>
        </w:rPr>
        <w:t>.</w:t>
      </w:r>
    </w:p>
    <w:p w:rsidR="0077211E" w:rsidRPr="00606454" w:rsidRDefault="0077211E" w:rsidP="00606454">
      <w:pPr>
        <w:spacing w:line="360" w:lineRule="auto"/>
        <w:ind w:firstLine="708"/>
        <w:jc w:val="both"/>
        <w:rPr>
          <w:rFonts w:ascii="Arial" w:hAnsi="Arial" w:cs="Arial"/>
          <w:color w:val="000000"/>
          <w:sz w:val="24"/>
          <w:szCs w:val="24"/>
          <w:shd w:val="clear" w:color="auto" w:fill="FFFFFF"/>
        </w:rPr>
      </w:pPr>
      <w:r w:rsidRPr="00606454">
        <w:rPr>
          <w:rFonts w:ascii="Arial" w:hAnsi="Arial" w:cs="Arial"/>
          <w:color w:val="000000"/>
          <w:sz w:val="24"/>
          <w:szCs w:val="24"/>
          <w:shd w:val="clear" w:color="auto" w:fill="FFFFFF"/>
        </w:rPr>
        <w:t>O PLP apresentado foi construído a partir de diálogos e reuniões entre membros da Frente e entidades representativas do setor, como Sebrae, Comicro</w:t>
      </w:r>
      <w:r w:rsidR="0070254D" w:rsidRPr="00606454">
        <w:rPr>
          <w:rFonts w:ascii="Arial" w:hAnsi="Arial" w:cs="Arial"/>
          <w:color w:val="000000"/>
          <w:sz w:val="24"/>
          <w:szCs w:val="24"/>
          <w:shd w:val="clear" w:color="auto" w:fill="FFFFFF"/>
        </w:rPr>
        <w:t>,</w:t>
      </w:r>
      <w:r w:rsidRPr="00606454">
        <w:rPr>
          <w:rFonts w:ascii="Arial" w:hAnsi="Arial" w:cs="Arial"/>
          <w:color w:val="000000"/>
          <w:sz w:val="24"/>
          <w:szCs w:val="24"/>
          <w:shd w:val="clear" w:color="auto" w:fill="FFFFFF"/>
        </w:rPr>
        <w:t>Fenacon, Contag, CACB, CNI, e Confaz.</w:t>
      </w:r>
    </w:p>
    <w:p w:rsidR="00C271FC" w:rsidRPr="00606454" w:rsidRDefault="00C271FC" w:rsidP="00606454">
      <w:pPr>
        <w:shd w:val="clear" w:color="auto" w:fill="FFFFFF"/>
        <w:spacing w:line="360" w:lineRule="auto"/>
        <w:ind w:firstLine="709"/>
        <w:jc w:val="both"/>
        <w:rPr>
          <w:rFonts w:ascii="Arial" w:hAnsi="Arial" w:cs="Arial"/>
          <w:color w:val="333333"/>
          <w:sz w:val="24"/>
          <w:szCs w:val="24"/>
        </w:rPr>
      </w:pPr>
      <w:r w:rsidRPr="00606454">
        <w:rPr>
          <w:rFonts w:ascii="Arial" w:hAnsi="Arial" w:cs="Arial"/>
          <w:color w:val="333333"/>
          <w:sz w:val="24"/>
          <w:szCs w:val="24"/>
        </w:rPr>
        <w:t xml:space="preserve">Também, a Fundação </w:t>
      </w:r>
      <w:r w:rsidR="008D62BF" w:rsidRPr="00606454">
        <w:rPr>
          <w:rFonts w:ascii="Arial" w:hAnsi="Arial" w:cs="Arial"/>
          <w:color w:val="333333"/>
          <w:sz w:val="24"/>
          <w:szCs w:val="24"/>
        </w:rPr>
        <w:t>Getúlio</w:t>
      </w:r>
      <w:r w:rsidRPr="00606454">
        <w:rPr>
          <w:rFonts w:ascii="Arial" w:hAnsi="Arial" w:cs="Arial"/>
          <w:color w:val="333333"/>
          <w:sz w:val="24"/>
          <w:szCs w:val="24"/>
        </w:rPr>
        <w:t xml:space="preserve"> Vargas esta efetuando estudo para atualização periódica de limites do Supersimples para o período de 2014 a 2019, levando em consideração as projeções de inflação, crescimento do PIB e aumento da arrecadação, estes estudos vem sendo acompanhado pelo presidente da Frente Parlamentar das Micro e Pequenas Empresas e pelo ministro da Secretaria das Micros e Pequenas Empresas.</w:t>
      </w:r>
    </w:p>
    <w:p w:rsidR="0077211E" w:rsidRPr="00557E86" w:rsidRDefault="0077211E" w:rsidP="0077211E">
      <w:pPr>
        <w:overflowPunct/>
        <w:autoSpaceDE/>
        <w:autoSpaceDN/>
        <w:adjustRightInd/>
        <w:jc w:val="center"/>
        <w:textAlignment w:val="auto"/>
        <w:rPr>
          <w:rFonts w:ascii="Arial" w:hAnsi="Arial" w:cs="Arial"/>
          <w:b/>
          <w:sz w:val="24"/>
          <w:szCs w:val="24"/>
        </w:rPr>
      </w:pPr>
    </w:p>
    <w:p w:rsidR="0077211E" w:rsidRPr="00557E86" w:rsidRDefault="00784BEB" w:rsidP="00606454">
      <w:pPr>
        <w:spacing w:line="360" w:lineRule="auto"/>
        <w:ind w:left="709" w:hanging="709"/>
        <w:jc w:val="both"/>
        <w:rPr>
          <w:rFonts w:ascii="Arial" w:hAnsi="Arial" w:cs="Arial"/>
          <w:b/>
          <w:sz w:val="24"/>
          <w:szCs w:val="24"/>
        </w:rPr>
      </w:pPr>
      <w:r w:rsidRPr="00557E86">
        <w:rPr>
          <w:rFonts w:ascii="Arial" w:hAnsi="Arial" w:cs="Arial"/>
          <w:b/>
          <w:sz w:val="24"/>
          <w:szCs w:val="24"/>
        </w:rPr>
        <w:t>10</w:t>
      </w:r>
      <w:r w:rsidRPr="00557E86">
        <w:rPr>
          <w:rFonts w:ascii="Arial" w:hAnsi="Arial" w:cs="Arial"/>
          <w:b/>
          <w:sz w:val="24"/>
          <w:szCs w:val="24"/>
        </w:rPr>
        <w:tab/>
      </w:r>
      <w:r w:rsidR="0077211E" w:rsidRPr="00557E86">
        <w:rPr>
          <w:rFonts w:ascii="Arial" w:hAnsi="Arial" w:cs="Arial"/>
          <w:b/>
          <w:sz w:val="24"/>
          <w:szCs w:val="24"/>
        </w:rPr>
        <w:t>REVISÃO DOS VALORES DA TABELA SIMPLES NACIONAL 2015</w:t>
      </w:r>
    </w:p>
    <w:p w:rsidR="0077211E" w:rsidRPr="00557E86" w:rsidRDefault="0077211E" w:rsidP="00606454">
      <w:pPr>
        <w:spacing w:line="360" w:lineRule="auto"/>
        <w:jc w:val="both"/>
        <w:rPr>
          <w:rFonts w:ascii="Arial" w:hAnsi="Arial" w:cs="Arial"/>
          <w:color w:val="000000"/>
          <w:sz w:val="24"/>
          <w:szCs w:val="24"/>
          <w:shd w:val="clear" w:color="auto" w:fill="FFFFFF"/>
        </w:rPr>
      </w:pPr>
    </w:p>
    <w:p w:rsidR="0077211E" w:rsidRPr="00606454" w:rsidRDefault="0077211E" w:rsidP="00606454">
      <w:pPr>
        <w:spacing w:line="360" w:lineRule="auto"/>
        <w:ind w:firstLine="708"/>
        <w:jc w:val="both"/>
        <w:rPr>
          <w:rFonts w:ascii="Arial" w:hAnsi="Arial" w:cs="Arial"/>
          <w:sz w:val="24"/>
          <w:szCs w:val="24"/>
        </w:rPr>
      </w:pPr>
      <w:r w:rsidRPr="00606454">
        <w:rPr>
          <w:rFonts w:ascii="Arial" w:hAnsi="Arial" w:cs="Arial"/>
          <w:sz w:val="24"/>
          <w:szCs w:val="24"/>
        </w:rPr>
        <w:t>No artigo 2º da Lei Complementar 139 de novembro de 2011, já esta previsto reajuste dos valores nas tabelas do SN, a partir de 1º de janeiro de 2015, conforme segue:</w:t>
      </w:r>
    </w:p>
    <w:p w:rsidR="0077211E" w:rsidRPr="00606454" w:rsidRDefault="0077211E" w:rsidP="0077211E">
      <w:pPr>
        <w:ind w:left="2268"/>
        <w:jc w:val="both"/>
        <w:rPr>
          <w:rFonts w:ascii="Arial" w:hAnsi="Arial" w:cs="Arial"/>
        </w:rPr>
      </w:pPr>
      <w:r w:rsidRPr="00606454">
        <w:rPr>
          <w:rFonts w:ascii="Arial" w:hAnsi="Arial" w:cs="Arial"/>
        </w:rPr>
        <w:lastRenderedPageBreak/>
        <w:t>Art. 2</w:t>
      </w:r>
      <w:r w:rsidRPr="00606454">
        <w:rPr>
          <w:rFonts w:ascii="Arial" w:hAnsi="Arial" w:cs="Arial"/>
          <w:vertAlign w:val="superscript"/>
        </w:rPr>
        <w:t>o</w:t>
      </w:r>
      <w:r w:rsidRPr="00606454">
        <w:rPr>
          <w:rFonts w:ascii="Arial" w:hAnsi="Arial" w:cs="Arial"/>
        </w:rPr>
        <w:t xml:space="preserve"> Os arts. 1</w:t>
      </w:r>
      <w:r w:rsidRPr="00606454">
        <w:rPr>
          <w:rFonts w:ascii="Arial" w:hAnsi="Arial" w:cs="Arial"/>
          <w:vertAlign w:val="superscript"/>
        </w:rPr>
        <w:t>o</w:t>
      </w:r>
      <w:r w:rsidRPr="00606454">
        <w:rPr>
          <w:rFonts w:ascii="Arial" w:hAnsi="Arial" w:cs="Arial"/>
        </w:rPr>
        <w:t>, 3</w:t>
      </w:r>
      <w:r w:rsidRPr="00606454">
        <w:rPr>
          <w:rFonts w:ascii="Arial" w:hAnsi="Arial" w:cs="Arial"/>
          <w:vertAlign w:val="superscript"/>
        </w:rPr>
        <w:t>o</w:t>
      </w:r>
      <w:r w:rsidRPr="00606454">
        <w:rPr>
          <w:rFonts w:ascii="Arial" w:hAnsi="Arial" w:cs="Arial"/>
        </w:rPr>
        <w:t xml:space="preserve">, 17, 18, 18-A, 19, 20, 25, 30, 31, 41 e 68 da </w:t>
      </w:r>
      <w:hyperlink r:id="rId12" w:history="1">
        <w:r w:rsidRPr="00606454">
          <w:rPr>
            <w:rFonts w:ascii="Arial" w:hAnsi="Arial" w:cs="Arial"/>
          </w:rPr>
          <w:t>Lei Complementar 123</w:t>
        </w:r>
      </w:hyperlink>
      <w:r w:rsidRPr="00606454">
        <w:rPr>
          <w:rFonts w:ascii="Arial" w:hAnsi="Arial" w:cs="Arial"/>
        </w:rPr>
        <w:t>, de 14 de dezembro de 2006, passam a vigorar com as seguintes alterações:</w:t>
      </w:r>
    </w:p>
    <w:p w:rsidR="0077211E" w:rsidRPr="00606454" w:rsidRDefault="0077211E" w:rsidP="0077211E">
      <w:pPr>
        <w:ind w:left="2268"/>
        <w:jc w:val="both"/>
        <w:rPr>
          <w:rFonts w:ascii="Arial" w:hAnsi="Arial" w:cs="Arial"/>
        </w:rPr>
      </w:pPr>
      <w:r w:rsidRPr="00606454">
        <w:rPr>
          <w:rFonts w:ascii="Arial" w:hAnsi="Arial" w:cs="Arial"/>
        </w:rPr>
        <w:t>"Art. 1</w:t>
      </w:r>
      <w:r w:rsidRPr="00606454">
        <w:rPr>
          <w:rFonts w:ascii="Arial" w:hAnsi="Arial" w:cs="Arial"/>
          <w:vertAlign w:val="superscript"/>
        </w:rPr>
        <w:t>o</w:t>
      </w:r>
      <w:r w:rsidRPr="00606454">
        <w:rPr>
          <w:rFonts w:ascii="Arial" w:hAnsi="Arial" w:cs="Arial"/>
        </w:rPr>
        <w:t xml:space="preserve"> .............</w:t>
      </w:r>
    </w:p>
    <w:p w:rsidR="0077211E" w:rsidRPr="00606454" w:rsidRDefault="0077211E" w:rsidP="0077211E">
      <w:pPr>
        <w:ind w:left="2268"/>
        <w:jc w:val="both"/>
        <w:rPr>
          <w:rFonts w:ascii="Arial" w:hAnsi="Arial" w:cs="Arial"/>
        </w:rPr>
      </w:pPr>
      <w:r w:rsidRPr="00606454">
        <w:rPr>
          <w:rFonts w:ascii="Arial" w:hAnsi="Arial" w:cs="Arial"/>
        </w:rPr>
        <w:t>.........................</w:t>
      </w:r>
    </w:p>
    <w:p w:rsidR="0077211E" w:rsidRPr="00606454" w:rsidRDefault="0077211E" w:rsidP="0077211E">
      <w:pPr>
        <w:ind w:left="2268"/>
        <w:jc w:val="both"/>
        <w:rPr>
          <w:rFonts w:ascii="Arial" w:hAnsi="Arial" w:cs="Arial"/>
        </w:rPr>
      </w:pPr>
      <w:r w:rsidRPr="00606454">
        <w:rPr>
          <w:rFonts w:ascii="Arial" w:hAnsi="Arial" w:cs="Arial"/>
        </w:rPr>
        <w:t>§ 1</w:t>
      </w:r>
      <w:r w:rsidRPr="00606454">
        <w:rPr>
          <w:rFonts w:ascii="Arial" w:hAnsi="Arial" w:cs="Arial"/>
          <w:vertAlign w:val="superscript"/>
        </w:rPr>
        <w:t>o</w:t>
      </w:r>
      <w:r w:rsidRPr="00606454">
        <w:rPr>
          <w:rFonts w:ascii="Arial" w:hAnsi="Arial" w:cs="Arial"/>
        </w:rPr>
        <w:t xml:space="preserve"> Cabe ao Comitê Gestor do Simples Nacional (CGSN) apreciar a necessidade de revisão, a partir de 1</w:t>
      </w:r>
      <w:r w:rsidRPr="00606454">
        <w:rPr>
          <w:rFonts w:ascii="Arial" w:hAnsi="Arial" w:cs="Arial"/>
          <w:vertAlign w:val="superscript"/>
        </w:rPr>
        <w:t>o</w:t>
      </w:r>
      <w:r w:rsidRPr="00606454">
        <w:rPr>
          <w:rFonts w:ascii="Arial" w:hAnsi="Arial" w:cs="Arial"/>
        </w:rPr>
        <w:t xml:space="preserve"> de janeiro de 2015, dos valores expressos em moeda nesta Lei Complementar.</w:t>
      </w:r>
    </w:p>
    <w:p w:rsidR="0077211E" w:rsidRPr="00606454" w:rsidRDefault="0077211E" w:rsidP="0077211E">
      <w:pPr>
        <w:spacing w:before="120" w:line="360" w:lineRule="auto"/>
        <w:jc w:val="both"/>
        <w:rPr>
          <w:rFonts w:ascii="Arial" w:hAnsi="Arial" w:cs="Arial"/>
          <w:sz w:val="24"/>
          <w:szCs w:val="24"/>
        </w:rPr>
      </w:pPr>
    </w:p>
    <w:p w:rsidR="0077211E" w:rsidRPr="00606454" w:rsidRDefault="00CA6C96" w:rsidP="00606454">
      <w:pPr>
        <w:spacing w:line="360" w:lineRule="auto"/>
        <w:ind w:firstLine="708"/>
        <w:jc w:val="both"/>
        <w:rPr>
          <w:rFonts w:ascii="Arial" w:hAnsi="Arial" w:cs="Arial"/>
          <w:color w:val="000000"/>
          <w:sz w:val="24"/>
          <w:szCs w:val="24"/>
        </w:rPr>
      </w:pPr>
      <w:r w:rsidRPr="00606454">
        <w:rPr>
          <w:rFonts w:ascii="Arial" w:hAnsi="Arial" w:cs="Arial"/>
          <w:sz w:val="24"/>
          <w:szCs w:val="24"/>
        </w:rPr>
        <w:t xml:space="preserve">Com a criação </w:t>
      </w:r>
      <w:r w:rsidRPr="00606454">
        <w:rPr>
          <w:rFonts w:ascii="Arial" w:hAnsi="Arial" w:cs="Arial"/>
          <w:color w:val="000000"/>
          <w:sz w:val="24"/>
          <w:szCs w:val="24"/>
        </w:rPr>
        <w:t xml:space="preserve">da Secretaria da Micro e Pequena Empresa </w:t>
      </w:r>
      <w:r w:rsidR="0029685B" w:rsidRPr="00606454">
        <w:rPr>
          <w:rFonts w:ascii="Arial" w:hAnsi="Arial" w:cs="Arial"/>
          <w:color w:val="000000"/>
          <w:sz w:val="24"/>
          <w:szCs w:val="24"/>
        </w:rPr>
        <w:t xml:space="preserve">pela Lei 12.792 de 03/2013, </w:t>
      </w:r>
      <w:r w:rsidR="00CC4AC6" w:rsidRPr="00606454">
        <w:rPr>
          <w:rFonts w:ascii="Arial" w:hAnsi="Arial" w:cs="Arial"/>
          <w:color w:val="000000"/>
          <w:sz w:val="24"/>
          <w:szCs w:val="24"/>
        </w:rPr>
        <w:t xml:space="preserve">com </w:t>
      </w:r>
      <w:r w:rsidR="00CC4AC6" w:rsidRPr="00606454">
        <w:rPr>
          <w:rFonts w:ascii="Arial" w:hAnsi="Arial" w:cs="Arial"/>
          <w:i/>
          <w:color w:val="000000"/>
          <w:sz w:val="24"/>
          <w:szCs w:val="24"/>
        </w:rPr>
        <w:t>status</w:t>
      </w:r>
      <w:r w:rsidR="00CC4AC6" w:rsidRPr="00606454">
        <w:rPr>
          <w:rFonts w:ascii="Arial" w:hAnsi="Arial" w:cs="Arial"/>
          <w:color w:val="000000"/>
          <w:sz w:val="24"/>
          <w:szCs w:val="24"/>
        </w:rPr>
        <w:t xml:space="preserve"> de ministério</w:t>
      </w:r>
      <w:r w:rsidR="00842A5E" w:rsidRPr="00606454">
        <w:rPr>
          <w:rFonts w:ascii="Arial" w:hAnsi="Arial" w:cs="Arial"/>
          <w:color w:val="000000"/>
          <w:sz w:val="24"/>
          <w:szCs w:val="24"/>
        </w:rPr>
        <w:t>,</w:t>
      </w:r>
      <w:r w:rsidR="00CC4AC6" w:rsidRPr="00606454">
        <w:rPr>
          <w:rFonts w:ascii="Arial" w:hAnsi="Arial" w:cs="Arial"/>
          <w:color w:val="000000"/>
          <w:sz w:val="24"/>
          <w:szCs w:val="24"/>
        </w:rPr>
        <w:t xml:space="preserve"> com o objetivo de assessorar o governo federal nos assuntos referente </w:t>
      </w:r>
      <w:r w:rsidR="00A24473" w:rsidRPr="00606454">
        <w:rPr>
          <w:rFonts w:ascii="Arial" w:hAnsi="Arial" w:cs="Arial"/>
          <w:color w:val="000000"/>
          <w:sz w:val="24"/>
          <w:szCs w:val="24"/>
        </w:rPr>
        <w:t>às</w:t>
      </w:r>
      <w:r w:rsidR="00CC4AC6" w:rsidRPr="00606454">
        <w:rPr>
          <w:rFonts w:ascii="Arial" w:hAnsi="Arial" w:cs="Arial"/>
          <w:color w:val="000000"/>
          <w:sz w:val="24"/>
          <w:szCs w:val="24"/>
        </w:rPr>
        <w:t xml:space="preserve"> MPEs, este segmento passou a ter um acompanhamento com estudos aprofundados da importância</w:t>
      </w:r>
      <w:r w:rsidR="00842A5E" w:rsidRPr="00606454">
        <w:rPr>
          <w:rFonts w:ascii="Arial" w:hAnsi="Arial" w:cs="Arial"/>
          <w:color w:val="000000"/>
          <w:sz w:val="24"/>
          <w:szCs w:val="24"/>
        </w:rPr>
        <w:t xml:space="preserve"> que tem</w:t>
      </w:r>
      <w:r w:rsidR="00CC4AC6" w:rsidRPr="00606454">
        <w:rPr>
          <w:rFonts w:ascii="Arial" w:hAnsi="Arial" w:cs="Arial"/>
          <w:color w:val="000000"/>
          <w:sz w:val="24"/>
          <w:szCs w:val="24"/>
        </w:rPr>
        <w:t xml:space="preserve"> para o desenvolvimento das cidades, bairros e da economia nacional.</w:t>
      </w:r>
    </w:p>
    <w:p w:rsidR="00CC4AC6" w:rsidRPr="00606454" w:rsidRDefault="00CC4AC6" w:rsidP="00606454">
      <w:pPr>
        <w:spacing w:line="360" w:lineRule="auto"/>
        <w:ind w:firstLine="708"/>
        <w:jc w:val="both"/>
        <w:rPr>
          <w:rFonts w:ascii="Arial" w:hAnsi="Arial" w:cs="Arial"/>
          <w:color w:val="000000"/>
          <w:sz w:val="24"/>
          <w:szCs w:val="24"/>
        </w:rPr>
      </w:pPr>
      <w:r w:rsidRPr="00606454">
        <w:rPr>
          <w:rFonts w:ascii="Arial" w:hAnsi="Arial" w:cs="Arial"/>
          <w:color w:val="000000"/>
          <w:sz w:val="24"/>
          <w:szCs w:val="24"/>
        </w:rPr>
        <w:t xml:space="preserve">Em 2014 houve a ampliação </w:t>
      </w:r>
      <w:r w:rsidR="00842A5E" w:rsidRPr="00606454">
        <w:rPr>
          <w:rFonts w:ascii="Arial" w:hAnsi="Arial" w:cs="Arial"/>
          <w:color w:val="000000"/>
          <w:sz w:val="24"/>
          <w:szCs w:val="24"/>
        </w:rPr>
        <w:t xml:space="preserve">de atividades </w:t>
      </w:r>
      <w:r w:rsidRPr="00606454">
        <w:rPr>
          <w:rFonts w:ascii="Arial" w:hAnsi="Arial" w:cs="Arial"/>
          <w:color w:val="000000"/>
          <w:sz w:val="24"/>
          <w:szCs w:val="24"/>
        </w:rPr>
        <w:t xml:space="preserve">para que o segmento de serviços </w:t>
      </w:r>
      <w:r w:rsidR="0029685B" w:rsidRPr="00606454">
        <w:rPr>
          <w:rFonts w:ascii="Arial" w:hAnsi="Arial" w:cs="Arial"/>
          <w:color w:val="000000"/>
          <w:sz w:val="24"/>
          <w:szCs w:val="24"/>
        </w:rPr>
        <w:t>fosse tributado</w:t>
      </w:r>
      <w:r w:rsidRPr="00606454">
        <w:rPr>
          <w:rFonts w:ascii="Arial" w:hAnsi="Arial" w:cs="Arial"/>
          <w:color w:val="000000"/>
          <w:sz w:val="24"/>
          <w:szCs w:val="24"/>
        </w:rPr>
        <w:t xml:space="preserve"> pelo simples nacional, assim como, esta sendo enviado ao Congresso Nacional projeto com profundas alterações tributárias para as MPEs, </w:t>
      </w:r>
      <w:r w:rsidR="00842A5E" w:rsidRPr="00606454">
        <w:rPr>
          <w:rFonts w:ascii="Arial" w:hAnsi="Arial" w:cs="Arial"/>
          <w:color w:val="000000"/>
          <w:sz w:val="24"/>
          <w:szCs w:val="24"/>
        </w:rPr>
        <w:t>com base em estudo</w:t>
      </w:r>
      <w:r w:rsidR="00C547CB" w:rsidRPr="00606454">
        <w:rPr>
          <w:rFonts w:ascii="Arial" w:hAnsi="Arial" w:cs="Arial"/>
          <w:color w:val="000000"/>
          <w:sz w:val="24"/>
          <w:szCs w:val="24"/>
        </w:rPr>
        <w:t xml:space="preserve">scoordenados pela Fundação </w:t>
      </w:r>
      <w:r w:rsidR="00A24473" w:rsidRPr="00606454">
        <w:rPr>
          <w:rFonts w:ascii="Arial" w:hAnsi="Arial" w:cs="Arial"/>
          <w:color w:val="000000"/>
          <w:sz w:val="24"/>
          <w:szCs w:val="24"/>
        </w:rPr>
        <w:t>Getúlio</w:t>
      </w:r>
      <w:r w:rsidR="00C547CB" w:rsidRPr="00606454">
        <w:rPr>
          <w:rFonts w:ascii="Arial" w:hAnsi="Arial" w:cs="Arial"/>
          <w:color w:val="000000"/>
          <w:sz w:val="24"/>
          <w:szCs w:val="24"/>
        </w:rPr>
        <w:t xml:space="preserve"> Vargas</w:t>
      </w:r>
      <w:r w:rsidR="00926331" w:rsidRPr="00606454">
        <w:rPr>
          <w:rFonts w:ascii="Arial" w:hAnsi="Arial" w:cs="Arial"/>
          <w:color w:val="000000"/>
          <w:sz w:val="24"/>
          <w:szCs w:val="24"/>
        </w:rPr>
        <w:t>, em parceria com a Fundação Dom Cabral e apoio da Fipe e do Insper,</w:t>
      </w:r>
      <w:r w:rsidRPr="00606454">
        <w:rPr>
          <w:rFonts w:ascii="Arial" w:hAnsi="Arial" w:cs="Arial"/>
          <w:color w:val="000000"/>
          <w:sz w:val="24"/>
          <w:szCs w:val="24"/>
        </w:rPr>
        <w:t xml:space="preserve"> o ministro da secretaria</w:t>
      </w:r>
      <w:r w:rsidR="00842A5E" w:rsidRPr="00606454">
        <w:rPr>
          <w:rFonts w:ascii="Arial" w:hAnsi="Arial" w:cs="Arial"/>
          <w:color w:val="000000"/>
          <w:sz w:val="24"/>
          <w:szCs w:val="24"/>
        </w:rPr>
        <w:t xml:space="preserve"> Guilherme Afif Domingos</w:t>
      </w:r>
      <w:r w:rsidR="00C547CB" w:rsidRPr="00606454">
        <w:rPr>
          <w:rFonts w:ascii="Arial" w:hAnsi="Arial" w:cs="Arial"/>
          <w:color w:val="000000"/>
          <w:sz w:val="24"/>
          <w:szCs w:val="24"/>
        </w:rPr>
        <w:t xml:space="preserve"> em projeto de lei aumento do teto para a </w:t>
      </w:r>
      <w:r w:rsidR="00A24473" w:rsidRPr="00606454">
        <w:rPr>
          <w:rFonts w:ascii="Arial" w:hAnsi="Arial" w:cs="Arial"/>
          <w:color w:val="000000"/>
          <w:sz w:val="24"/>
          <w:szCs w:val="24"/>
        </w:rPr>
        <w:t>indústria</w:t>
      </w:r>
      <w:r w:rsidR="00C547CB" w:rsidRPr="00606454">
        <w:rPr>
          <w:rFonts w:ascii="Arial" w:hAnsi="Arial" w:cs="Arial"/>
          <w:color w:val="000000"/>
          <w:sz w:val="24"/>
          <w:szCs w:val="24"/>
        </w:rPr>
        <w:t xml:space="preserve"> no total de R$ 14.400.000,00 (quatorze milhões e quatrocentos mil reais</w:t>
      </w:r>
      <w:r w:rsidR="00A842D5" w:rsidRPr="00606454">
        <w:rPr>
          <w:rFonts w:ascii="Arial" w:hAnsi="Arial" w:cs="Arial"/>
          <w:color w:val="000000"/>
          <w:sz w:val="24"/>
          <w:szCs w:val="24"/>
        </w:rPr>
        <w:t>)</w:t>
      </w:r>
      <w:r w:rsidR="00C547CB" w:rsidRPr="00606454">
        <w:rPr>
          <w:rFonts w:ascii="Arial" w:hAnsi="Arial" w:cs="Arial"/>
          <w:color w:val="000000"/>
          <w:sz w:val="24"/>
          <w:szCs w:val="24"/>
        </w:rPr>
        <w:t xml:space="preserve"> e para o comercio e serviços o total de R$ 7.200.000,00 (sete milhões e duzentos mil reais), nos estudos efetuados diz o ministro que, "Os estudos apontam que um aumento de 4,2% no faturamento das empresas compensará a renúncia fiscal que será necessária para o novo Supersimples" e que as novas propostas “poderão gerar mais emprego, renda e receita tributária</w:t>
      </w:r>
      <w:r w:rsidR="00A842D5" w:rsidRPr="00606454">
        <w:rPr>
          <w:rFonts w:ascii="Arial" w:hAnsi="Arial" w:cs="Arial"/>
          <w:color w:val="000000"/>
          <w:sz w:val="24"/>
          <w:szCs w:val="24"/>
        </w:rPr>
        <w:t>”.</w:t>
      </w:r>
    </w:p>
    <w:p w:rsidR="0077211E" w:rsidRPr="00606454" w:rsidRDefault="0077211E" w:rsidP="00606454">
      <w:pPr>
        <w:overflowPunct/>
        <w:autoSpaceDE/>
        <w:autoSpaceDN/>
        <w:adjustRightInd/>
        <w:spacing w:line="360" w:lineRule="auto"/>
        <w:jc w:val="center"/>
        <w:textAlignment w:val="auto"/>
        <w:rPr>
          <w:rFonts w:ascii="Arial" w:hAnsi="Arial" w:cs="Arial"/>
          <w:sz w:val="24"/>
          <w:szCs w:val="24"/>
        </w:rPr>
      </w:pPr>
    </w:p>
    <w:p w:rsidR="0072601F" w:rsidRPr="007D40CB" w:rsidRDefault="00784BEB" w:rsidP="00606454">
      <w:pPr>
        <w:spacing w:line="360" w:lineRule="auto"/>
        <w:jc w:val="both"/>
        <w:rPr>
          <w:rFonts w:ascii="Arial" w:hAnsi="Arial" w:cs="Arial"/>
          <w:b/>
          <w:sz w:val="24"/>
          <w:szCs w:val="24"/>
        </w:rPr>
      </w:pPr>
      <w:r w:rsidRPr="007D40CB">
        <w:rPr>
          <w:rFonts w:ascii="Arial" w:hAnsi="Arial" w:cs="Arial"/>
          <w:b/>
          <w:sz w:val="24"/>
          <w:szCs w:val="24"/>
        </w:rPr>
        <w:t>11</w:t>
      </w:r>
      <w:r w:rsidRPr="007D40CB">
        <w:rPr>
          <w:rFonts w:ascii="Arial" w:hAnsi="Arial" w:cs="Arial"/>
          <w:b/>
          <w:sz w:val="24"/>
          <w:szCs w:val="24"/>
        </w:rPr>
        <w:tab/>
      </w:r>
      <w:r w:rsidR="009919C3" w:rsidRPr="007D40CB">
        <w:rPr>
          <w:rFonts w:ascii="Arial" w:hAnsi="Arial" w:cs="Arial"/>
          <w:b/>
          <w:sz w:val="24"/>
          <w:szCs w:val="24"/>
        </w:rPr>
        <w:t>CULTURA DA SONEGAÇÃO</w:t>
      </w:r>
    </w:p>
    <w:p w:rsidR="00C068E1" w:rsidRPr="00606454" w:rsidRDefault="00C068E1" w:rsidP="00606454">
      <w:pPr>
        <w:spacing w:line="360" w:lineRule="auto"/>
        <w:jc w:val="both"/>
        <w:rPr>
          <w:rFonts w:ascii="Arial" w:hAnsi="Arial" w:cs="Arial"/>
          <w:sz w:val="24"/>
          <w:szCs w:val="24"/>
        </w:rPr>
      </w:pPr>
    </w:p>
    <w:p w:rsidR="00C068E1" w:rsidRPr="00606454" w:rsidRDefault="00C068E1" w:rsidP="00606454">
      <w:pPr>
        <w:spacing w:line="360" w:lineRule="auto"/>
        <w:jc w:val="both"/>
        <w:rPr>
          <w:rFonts w:ascii="Arial" w:hAnsi="Arial" w:cs="Arial"/>
          <w:sz w:val="24"/>
          <w:szCs w:val="24"/>
        </w:rPr>
      </w:pPr>
    </w:p>
    <w:p w:rsidR="002C3580" w:rsidRPr="00606454" w:rsidRDefault="00C068E1" w:rsidP="00606454">
      <w:pPr>
        <w:tabs>
          <w:tab w:val="left" w:pos="709"/>
        </w:tabs>
        <w:spacing w:line="360" w:lineRule="auto"/>
        <w:jc w:val="both"/>
        <w:rPr>
          <w:rFonts w:ascii="Arial" w:hAnsi="Arial" w:cs="Arial"/>
          <w:sz w:val="24"/>
          <w:szCs w:val="24"/>
        </w:rPr>
      </w:pPr>
      <w:r w:rsidRPr="00606454">
        <w:rPr>
          <w:rFonts w:ascii="Arial" w:hAnsi="Arial" w:cs="Arial"/>
          <w:sz w:val="24"/>
          <w:szCs w:val="24"/>
        </w:rPr>
        <w:tab/>
      </w:r>
      <w:r w:rsidR="002C3580" w:rsidRPr="00606454">
        <w:rPr>
          <w:rFonts w:ascii="Arial" w:hAnsi="Arial" w:cs="Arial"/>
          <w:sz w:val="24"/>
          <w:szCs w:val="24"/>
        </w:rPr>
        <w:t xml:space="preserve">De acordo com a Receita Federal, a carga tributária sobre a economia, subiu mais de 10 pontos percentuais depois do Plano Real em 1993 onde atingiu 25,72% do Produto Interno Bruto (PIB), o indicador subiu para 35,85% em 2012, </w:t>
      </w:r>
      <w:r w:rsidR="008D62BF" w:rsidRPr="00606454">
        <w:rPr>
          <w:rFonts w:ascii="Arial" w:hAnsi="Arial" w:cs="Arial"/>
          <w:sz w:val="24"/>
          <w:szCs w:val="24"/>
        </w:rPr>
        <w:t>dados mais recentes</w:t>
      </w:r>
      <w:r w:rsidR="002C3580" w:rsidRPr="00606454">
        <w:rPr>
          <w:rFonts w:ascii="Arial" w:hAnsi="Arial" w:cs="Arial"/>
          <w:sz w:val="24"/>
          <w:szCs w:val="24"/>
        </w:rPr>
        <w:t>.</w:t>
      </w:r>
    </w:p>
    <w:p w:rsidR="002C3580" w:rsidRPr="00606454" w:rsidRDefault="002C3580" w:rsidP="00606454">
      <w:pPr>
        <w:shd w:val="clear" w:color="auto" w:fill="FFFFFF"/>
        <w:spacing w:line="360" w:lineRule="auto"/>
        <w:jc w:val="both"/>
        <w:outlineLvl w:val="1"/>
        <w:rPr>
          <w:rFonts w:ascii="Arial" w:hAnsi="Arial" w:cs="Arial"/>
          <w:color w:val="3A382C"/>
          <w:sz w:val="24"/>
          <w:szCs w:val="24"/>
        </w:rPr>
      </w:pPr>
      <w:r w:rsidRPr="00606454">
        <w:rPr>
          <w:rFonts w:ascii="Arial" w:hAnsi="Arial" w:cs="Arial"/>
          <w:color w:val="3A382C"/>
          <w:sz w:val="24"/>
          <w:szCs w:val="24"/>
        </w:rPr>
        <w:tab/>
      </w:r>
      <w:r w:rsidRPr="00606454">
        <w:rPr>
          <w:rFonts w:ascii="Arial" w:hAnsi="Arial" w:cs="Arial"/>
          <w:color w:val="333333"/>
          <w:sz w:val="24"/>
          <w:szCs w:val="24"/>
        </w:rPr>
        <w:t>De acordo com o presidente-executivo do IBPT (Instituto Brasilei</w:t>
      </w:r>
      <w:r w:rsidR="00413C50" w:rsidRPr="00606454">
        <w:rPr>
          <w:rFonts w:ascii="Arial" w:hAnsi="Arial" w:cs="Arial"/>
          <w:color w:val="333333"/>
          <w:sz w:val="24"/>
          <w:szCs w:val="24"/>
        </w:rPr>
        <w:t>ro de Planejamento Tributário)</w:t>
      </w:r>
      <w:r w:rsidRPr="00606454">
        <w:rPr>
          <w:rFonts w:ascii="Arial" w:hAnsi="Arial" w:cs="Arial"/>
          <w:color w:val="333333"/>
          <w:sz w:val="24"/>
          <w:szCs w:val="24"/>
        </w:rPr>
        <w:t xml:space="preserve"> João EloiOlenike, em 2013 o brasileiro deverá destinar </w:t>
      </w:r>
      <w:r w:rsidRPr="00606454">
        <w:rPr>
          <w:rFonts w:ascii="Arial" w:hAnsi="Arial" w:cs="Arial"/>
          <w:color w:val="333333"/>
          <w:sz w:val="24"/>
          <w:szCs w:val="24"/>
        </w:rPr>
        <w:lastRenderedPageBreak/>
        <w:t>41,37% do seu rendimento bruto para pagar os tributos. No ano passado</w:t>
      </w:r>
      <w:r w:rsidR="00413C50" w:rsidRPr="00606454">
        <w:rPr>
          <w:rFonts w:ascii="Arial" w:hAnsi="Arial" w:cs="Arial"/>
          <w:color w:val="333333"/>
          <w:sz w:val="24"/>
          <w:szCs w:val="24"/>
        </w:rPr>
        <w:t xml:space="preserve"> 2012</w:t>
      </w:r>
      <w:r w:rsidRPr="00606454">
        <w:rPr>
          <w:rFonts w:ascii="Arial" w:hAnsi="Arial" w:cs="Arial"/>
          <w:color w:val="333333"/>
          <w:sz w:val="24"/>
          <w:szCs w:val="24"/>
        </w:rPr>
        <w:t>, foram 41,1%.</w:t>
      </w:r>
    </w:p>
    <w:p w:rsidR="0011334A" w:rsidRPr="00606454" w:rsidRDefault="0011334A" w:rsidP="00606454">
      <w:pPr>
        <w:shd w:val="clear" w:color="auto" w:fill="FFFFFF"/>
        <w:spacing w:line="360" w:lineRule="auto"/>
        <w:ind w:firstLine="708"/>
        <w:jc w:val="both"/>
        <w:outlineLvl w:val="1"/>
        <w:rPr>
          <w:rFonts w:ascii="Arial" w:hAnsi="Arial" w:cs="Arial"/>
          <w:sz w:val="24"/>
          <w:szCs w:val="24"/>
        </w:rPr>
      </w:pPr>
      <w:r w:rsidRPr="00606454">
        <w:rPr>
          <w:rFonts w:ascii="Arial" w:hAnsi="Arial" w:cs="Arial"/>
          <w:sz w:val="24"/>
          <w:szCs w:val="24"/>
        </w:rPr>
        <w:t xml:space="preserve">Estudo realizado pelo IBPT </w:t>
      </w:r>
      <w:r w:rsidRPr="00606454">
        <w:rPr>
          <w:rFonts w:ascii="Arial" w:hAnsi="Arial" w:cs="Arial"/>
          <w:color w:val="333333"/>
          <w:sz w:val="24"/>
          <w:szCs w:val="24"/>
        </w:rPr>
        <w:t xml:space="preserve">(Instituto Brasileiro de Planejamento Tributário) </w:t>
      </w:r>
      <w:r w:rsidRPr="00606454">
        <w:rPr>
          <w:rFonts w:ascii="Arial" w:hAnsi="Arial" w:cs="Arial"/>
          <w:sz w:val="24"/>
          <w:szCs w:val="24"/>
        </w:rPr>
        <w:t>mostra que entre 05 de outubro de 1988 e 05 de outubro de 2010, ou seja, durante 22 anos de vigência da Constituição Federal, foram editadas mais de 4 milhões de normas que regem a vida do cidadão brasileiro. Deste total, 249 mil normas foram, apenas, em matéria tributária, têm-se, atualmente, no Brasil mais de sessenta tributos em vigor</w:t>
      </w:r>
      <w:r w:rsidR="00450DCF" w:rsidRPr="00606454">
        <w:rPr>
          <w:rFonts w:ascii="Arial" w:hAnsi="Arial" w:cs="Arial"/>
          <w:sz w:val="24"/>
          <w:szCs w:val="24"/>
        </w:rPr>
        <w:t xml:space="preserve"> em todas as esferas governamentais União, Estados e Municípios</w:t>
      </w:r>
      <w:r w:rsidRPr="00606454">
        <w:rPr>
          <w:rFonts w:ascii="Arial" w:hAnsi="Arial" w:cs="Arial"/>
          <w:sz w:val="24"/>
          <w:szCs w:val="24"/>
        </w:rPr>
        <w:t>. Além dess</w:t>
      </w:r>
      <w:r w:rsidR="00450DCF" w:rsidRPr="00606454">
        <w:rPr>
          <w:rFonts w:ascii="Arial" w:hAnsi="Arial" w:cs="Arial"/>
          <w:sz w:val="24"/>
          <w:szCs w:val="24"/>
        </w:rPr>
        <w:t>a enorme quantidade de tributos e</w:t>
      </w:r>
      <w:r w:rsidRPr="00606454">
        <w:rPr>
          <w:rFonts w:ascii="Arial" w:hAnsi="Arial" w:cs="Arial"/>
          <w:sz w:val="24"/>
          <w:szCs w:val="24"/>
        </w:rPr>
        <w:t xml:space="preserve"> da elevada carga tributária, o contribuinte brasileiro tem, ainda, que atender a quase uma centena de obrigações acessórias.</w:t>
      </w:r>
    </w:p>
    <w:p w:rsidR="00F436F9" w:rsidRPr="00606454" w:rsidRDefault="002C3580" w:rsidP="00606454">
      <w:pPr>
        <w:shd w:val="clear" w:color="auto" w:fill="FFFFFF"/>
        <w:tabs>
          <w:tab w:val="left" w:pos="709"/>
        </w:tabs>
        <w:spacing w:line="360" w:lineRule="auto"/>
        <w:jc w:val="both"/>
        <w:outlineLvl w:val="1"/>
        <w:rPr>
          <w:rFonts w:ascii="Arial" w:hAnsi="Arial" w:cs="Arial"/>
          <w:color w:val="3A382C"/>
          <w:sz w:val="24"/>
          <w:szCs w:val="24"/>
        </w:rPr>
      </w:pPr>
      <w:r w:rsidRPr="00606454">
        <w:rPr>
          <w:rFonts w:ascii="Arial" w:hAnsi="Arial" w:cs="Arial"/>
          <w:sz w:val="24"/>
          <w:szCs w:val="24"/>
        </w:rPr>
        <w:tab/>
      </w:r>
      <w:r w:rsidR="00170F7C" w:rsidRPr="00606454">
        <w:rPr>
          <w:rFonts w:ascii="Arial" w:hAnsi="Arial" w:cs="Arial"/>
          <w:sz w:val="24"/>
          <w:szCs w:val="24"/>
        </w:rPr>
        <w:t xml:space="preserve">A luta contra </w:t>
      </w:r>
      <w:r w:rsidR="00413C50" w:rsidRPr="00606454">
        <w:rPr>
          <w:rFonts w:ascii="Arial" w:hAnsi="Arial" w:cs="Arial"/>
          <w:sz w:val="24"/>
          <w:szCs w:val="24"/>
        </w:rPr>
        <w:t>a</w:t>
      </w:r>
      <w:r w:rsidR="00170F7C" w:rsidRPr="00606454">
        <w:rPr>
          <w:rFonts w:ascii="Arial" w:hAnsi="Arial" w:cs="Arial"/>
          <w:sz w:val="24"/>
          <w:szCs w:val="24"/>
        </w:rPr>
        <w:t xml:space="preserve"> cobrança de imposto vem desde a época de Jesus Cristo, passando pelo velho continente e no Brasil com a luta da Inconfidência Mineira como relata Ronaldo Lindimar José Marton no trabalho intitulado </w:t>
      </w:r>
      <w:r w:rsidR="00170F7C" w:rsidRPr="00606454">
        <w:rPr>
          <w:rFonts w:ascii="Arial" w:hAnsi="Arial" w:cs="Arial"/>
          <w:color w:val="2E4A5A"/>
          <w:sz w:val="24"/>
          <w:szCs w:val="24"/>
        </w:rPr>
        <w:t xml:space="preserve">Reflexões sobre a sonegação tributária, </w:t>
      </w:r>
      <w:r w:rsidR="00170F7C" w:rsidRPr="00606454">
        <w:rPr>
          <w:rFonts w:ascii="Arial" w:hAnsi="Arial" w:cs="Arial"/>
          <w:color w:val="3A382C"/>
          <w:sz w:val="24"/>
          <w:szCs w:val="24"/>
        </w:rPr>
        <w:t>“No Brasil, a tributação, considerada excessiva, deu motivo à Inconfidência Mineira. Para os padrões da época, era considerado insuportável que a Metrópole exigisse o “quinto” (vinte por cento) do ouro. Os tempos mudaram, mas não a incontida fome governamental pelo dinheiro do povo: hoje o Imposto de Renda é aplicado com a alíquota de 27,5%</w:t>
      </w:r>
      <w:r w:rsidR="00F436F9" w:rsidRPr="00606454">
        <w:rPr>
          <w:rFonts w:ascii="Arial" w:hAnsi="Arial" w:cs="Arial"/>
          <w:color w:val="3A382C"/>
          <w:sz w:val="24"/>
          <w:szCs w:val="24"/>
        </w:rPr>
        <w:t>...”</w:t>
      </w:r>
    </w:p>
    <w:p w:rsidR="00A82CB3" w:rsidRPr="00606454" w:rsidRDefault="000732BB"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 xml:space="preserve">Inconstitucionalidade, pois conforme a Constituição Federal o governo não pode usar a tributação como algo “confiscatório” dos recursos das empresas e contribuintes, o que se observa com a elevada tributação; </w:t>
      </w:r>
    </w:p>
    <w:p w:rsidR="00A82CB3" w:rsidRPr="00606454" w:rsidRDefault="008D62BF"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Mau uso</w:t>
      </w:r>
      <w:r w:rsidR="000732BB" w:rsidRPr="00606454">
        <w:rPr>
          <w:rFonts w:ascii="Arial" w:hAnsi="Arial" w:cs="Arial"/>
          <w:color w:val="3A382C"/>
          <w:sz w:val="24"/>
          <w:szCs w:val="24"/>
        </w:rPr>
        <w:t xml:space="preserve"> dos recursos públicos quando verificamos altos investimentos em obras que não são concluídas; </w:t>
      </w:r>
    </w:p>
    <w:p w:rsidR="00A82CB3" w:rsidRPr="00606454" w:rsidRDefault="000732BB"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 xml:space="preserve">Falta de retorno dos tributos pagos pelo cidadão com benefícios </w:t>
      </w:r>
      <w:r w:rsidR="00754960" w:rsidRPr="00606454">
        <w:rPr>
          <w:rFonts w:ascii="Arial" w:hAnsi="Arial" w:cs="Arial"/>
          <w:color w:val="3A382C"/>
          <w:sz w:val="24"/>
          <w:szCs w:val="24"/>
        </w:rPr>
        <w:t xml:space="preserve">de: </w:t>
      </w:r>
      <w:r w:rsidR="008D62BF" w:rsidRPr="00606454">
        <w:rPr>
          <w:rFonts w:ascii="Arial" w:hAnsi="Arial" w:cs="Arial"/>
          <w:color w:val="3A382C"/>
          <w:sz w:val="24"/>
          <w:szCs w:val="24"/>
        </w:rPr>
        <w:t>infraestrutura</w:t>
      </w:r>
      <w:r w:rsidR="00754960" w:rsidRPr="00606454">
        <w:rPr>
          <w:rFonts w:ascii="Arial" w:hAnsi="Arial" w:cs="Arial"/>
          <w:color w:val="3A382C"/>
          <w:sz w:val="24"/>
          <w:szCs w:val="24"/>
        </w:rPr>
        <w:t xml:space="preserve">, educação, saúde e segurança; </w:t>
      </w:r>
    </w:p>
    <w:p w:rsidR="00A82CB3" w:rsidRPr="00606454" w:rsidRDefault="00754960"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Desvios de recursos públicos, com fraudes envolvendo empresas públicas, empresas privadas</w:t>
      </w:r>
      <w:r w:rsidR="008D62BF">
        <w:rPr>
          <w:rFonts w:ascii="Arial" w:hAnsi="Arial" w:cs="Arial"/>
          <w:color w:val="3A382C"/>
          <w:sz w:val="24"/>
          <w:szCs w:val="24"/>
        </w:rPr>
        <w:t xml:space="preserve">,diretores, proprietários e </w:t>
      </w:r>
      <w:r w:rsidR="008D62BF" w:rsidRPr="00606454">
        <w:rPr>
          <w:rFonts w:ascii="Arial" w:hAnsi="Arial" w:cs="Arial"/>
          <w:color w:val="3A382C"/>
          <w:sz w:val="24"/>
          <w:szCs w:val="24"/>
        </w:rPr>
        <w:t xml:space="preserve">funcionários, </w:t>
      </w:r>
      <w:r w:rsidRPr="00606454">
        <w:rPr>
          <w:rFonts w:ascii="Arial" w:hAnsi="Arial" w:cs="Arial"/>
          <w:color w:val="3A382C"/>
          <w:sz w:val="24"/>
          <w:szCs w:val="24"/>
        </w:rPr>
        <w:t>com suborno e subornados</w:t>
      </w:r>
      <w:r w:rsidR="008D62BF">
        <w:rPr>
          <w:rFonts w:ascii="Arial" w:hAnsi="Arial" w:cs="Arial"/>
          <w:color w:val="3A382C"/>
          <w:sz w:val="24"/>
          <w:szCs w:val="24"/>
        </w:rPr>
        <w:t>,</w:t>
      </w:r>
      <w:r w:rsidRPr="00606454">
        <w:rPr>
          <w:rFonts w:ascii="Arial" w:hAnsi="Arial" w:cs="Arial"/>
          <w:color w:val="3A382C"/>
          <w:sz w:val="24"/>
          <w:szCs w:val="24"/>
        </w:rPr>
        <w:t xml:space="preserve"> sem a devida punição dos envolvidos; </w:t>
      </w:r>
    </w:p>
    <w:p w:rsidR="00A82CB3" w:rsidRPr="00606454" w:rsidRDefault="00754960"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 xml:space="preserve">Falta de transparência no uso dos recursos públicos, pois os meios de divulgação são complexos e de difícil entendimento pelos contribuintes e pelo povo de modo geral; </w:t>
      </w:r>
    </w:p>
    <w:p w:rsidR="00A82CB3" w:rsidRPr="00606454" w:rsidRDefault="00A82CB3"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 xml:space="preserve">Leis tributárias de difícil entendimento, e com alterações constantes; </w:t>
      </w:r>
    </w:p>
    <w:p w:rsidR="00F436F9" w:rsidRPr="00606454" w:rsidRDefault="00A82CB3"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lastRenderedPageBreak/>
        <w:t xml:space="preserve">Dificuldade no pagamento devido </w:t>
      </w:r>
      <w:r w:rsidR="008D62BF" w:rsidRPr="00606454">
        <w:rPr>
          <w:rFonts w:ascii="Arial" w:hAnsi="Arial" w:cs="Arial"/>
          <w:color w:val="3A382C"/>
          <w:sz w:val="24"/>
          <w:szCs w:val="24"/>
        </w:rPr>
        <w:t>à</w:t>
      </w:r>
      <w:r w:rsidRPr="00606454">
        <w:rPr>
          <w:rFonts w:ascii="Arial" w:hAnsi="Arial" w:cs="Arial"/>
          <w:color w:val="3A382C"/>
          <w:sz w:val="24"/>
          <w:szCs w:val="24"/>
        </w:rPr>
        <w:t xml:space="preserve"> concorrência desleal por empresas sem o devido registro e a alegação da alta carga tributária; </w:t>
      </w:r>
    </w:p>
    <w:p w:rsidR="00F11120" w:rsidRPr="00606454" w:rsidRDefault="00A82CB3"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Ineficiência na fiscalização, dando aos empresários a nítida confiança de que não serão descobertos pelos entes fiscalizatórios;</w:t>
      </w:r>
    </w:p>
    <w:p w:rsidR="00A82CB3" w:rsidRPr="00606454" w:rsidRDefault="00F11120"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Falta de políticas no combate a sonegação com rigor nos atos fiscalizatórios, dando a impressão de impunidade;</w:t>
      </w:r>
      <w:r w:rsidR="00A82CB3" w:rsidRPr="00606454">
        <w:rPr>
          <w:rFonts w:ascii="Arial" w:hAnsi="Arial" w:cs="Arial"/>
          <w:color w:val="3A382C"/>
          <w:sz w:val="24"/>
          <w:szCs w:val="24"/>
        </w:rPr>
        <w:t>e</w:t>
      </w:r>
    </w:p>
    <w:p w:rsidR="00A82CB3" w:rsidRPr="00606454" w:rsidRDefault="00A82CB3" w:rsidP="00606454">
      <w:pPr>
        <w:pStyle w:val="PargrafodaLista"/>
        <w:numPr>
          <w:ilvl w:val="0"/>
          <w:numId w:val="8"/>
        </w:numPr>
        <w:shd w:val="clear" w:color="auto" w:fill="FFFFFF"/>
        <w:spacing w:line="360" w:lineRule="auto"/>
        <w:ind w:left="426" w:hanging="284"/>
        <w:jc w:val="both"/>
        <w:outlineLvl w:val="1"/>
        <w:rPr>
          <w:rFonts w:ascii="Arial" w:hAnsi="Arial" w:cs="Arial"/>
          <w:color w:val="3A382C"/>
          <w:sz w:val="24"/>
          <w:szCs w:val="24"/>
        </w:rPr>
      </w:pPr>
      <w:r w:rsidRPr="00606454">
        <w:rPr>
          <w:rFonts w:ascii="Arial" w:hAnsi="Arial" w:cs="Arial"/>
          <w:color w:val="3A382C"/>
          <w:sz w:val="24"/>
          <w:szCs w:val="24"/>
        </w:rPr>
        <w:t>Constantes parcelamentos dos tributos em atrasos com perdão de encargos moratórios.</w:t>
      </w:r>
    </w:p>
    <w:p w:rsidR="00170F7C" w:rsidRPr="00606454" w:rsidRDefault="00170F7C" w:rsidP="00606454">
      <w:pPr>
        <w:spacing w:line="360" w:lineRule="auto"/>
        <w:jc w:val="both"/>
        <w:rPr>
          <w:rFonts w:ascii="Arial" w:hAnsi="Arial" w:cs="Arial"/>
          <w:sz w:val="24"/>
          <w:szCs w:val="24"/>
        </w:rPr>
      </w:pPr>
    </w:p>
    <w:p w:rsidR="001F2947" w:rsidRPr="00606454" w:rsidRDefault="00674249" w:rsidP="00606454">
      <w:pPr>
        <w:tabs>
          <w:tab w:val="left" w:pos="709"/>
        </w:tabs>
        <w:spacing w:line="360" w:lineRule="auto"/>
        <w:jc w:val="both"/>
        <w:rPr>
          <w:rFonts w:ascii="Arial" w:hAnsi="Arial" w:cs="Arial"/>
          <w:sz w:val="24"/>
          <w:szCs w:val="24"/>
        </w:rPr>
      </w:pPr>
      <w:r w:rsidRPr="00606454">
        <w:rPr>
          <w:rFonts w:ascii="Arial" w:hAnsi="Arial" w:cs="Arial"/>
          <w:sz w:val="24"/>
          <w:szCs w:val="24"/>
        </w:rPr>
        <w:tab/>
      </w:r>
      <w:r w:rsidR="001F2947" w:rsidRPr="00606454">
        <w:rPr>
          <w:rFonts w:ascii="Arial" w:hAnsi="Arial" w:cs="Arial"/>
          <w:sz w:val="24"/>
          <w:szCs w:val="24"/>
        </w:rPr>
        <w:t>A sonegação torna-se um circulo vicioso, pois o governo aumenta a carga tributária devido a sonegação, enquanto que os empresários aumenta a sonegação devido a alta carga tributária.</w:t>
      </w:r>
    </w:p>
    <w:p w:rsidR="00674249" w:rsidRPr="00606454" w:rsidRDefault="001F2947" w:rsidP="00606454">
      <w:pPr>
        <w:tabs>
          <w:tab w:val="left" w:pos="709"/>
        </w:tabs>
        <w:spacing w:line="360" w:lineRule="auto"/>
        <w:jc w:val="both"/>
        <w:rPr>
          <w:rFonts w:ascii="Arial" w:hAnsi="Arial" w:cs="Arial"/>
          <w:sz w:val="24"/>
          <w:szCs w:val="24"/>
        </w:rPr>
      </w:pPr>
      <w:r w:rsidRPr="00606454">
        <w:rPr>
          <w:rFonts w:ascii="Arial" w:hAnsi="Arial" w:cs="Arial"/>
          <w:sz w:val="24"/>
          <w:szCs w:val="24"/>
        </w:rPr>
        <w:tab/>
        <w:t xml:space="preserve">A prática da sonegação </w:t>
      </w:r>
      <w:r w:rsidR="00087F37" w:rsidRPr="00606454">
        <w:rPr>
          <w:rFonts w:ascii="Arial" w:hAnsi="Arial" w:cs="Arial"/>
          <w:sz w:val="24"/>
          <w:szCs w:val="24"/>
        </w:rPr>
        <w:t>não</w:t>
      </w:r>
      <w:r w:rsidRPr="00606454">
        <w:rPr>
          <w:rFonts w:ascii="Arial" w:hAnsi="Arial" w:cs="Arial"/>
          <w:sz w:val="24"/>
          <w:szCs w:val="24"/>
        </w:rPr>
        <w:t xml:space="preserve"> deve ser a solução da excessiva carga tributária imposta pelos governos: federal, estaduais e municipais, o que devemos é exigir um maior compromisso das nossas classes representativas nos âmbitos do congresso nacional, nas casas legislativas </w:t>
      </w:r>
      <w:r w:rsidR="007C7639" w:rsidRPr="00606454">
        <w:rPr>
          <w:rFonts w:ascii="Arial" w:hAnsi="Arial" w:cs="Arial"/>
          <w:sz w:val="24"/>
          <w:szCs w:val="24"/>
        </w:rPr>
        <w:t xml:space="preserve">dos </w:t>
      </w:r>
      <w:r w:rsidRPr="00606454">
        <w:rPr>
          <w:rFonts w:ascii="Arial" w:hAnsi="Arial" w:cs="Arial"/>
          <w:sz w:val="24"/>
          <w:szCs w:val="24"/>
        </w:rPr>
        <w:t>estad</w:t>
      </w:r>
      <w:r w:rsidR="007C7639" w:rsidRPr="00606454">
        <w:rPr>
          <w:rFonts w:ascii="Arial" w:hAnsi="Arial" w:cs="Arial"/>
          <w:sz w:val="24"/>
          <w:szCs w:val="24"/>
        </w:rPr>
        <w:t>o</w:t>
      </w:r>
      <w:r w:rsidRPr="00606454">
        <w:rPr>
          <w:rFonts w:ascii="Arial" w:hAnsi="Arial" w:cs="Arial"/>
          <w:sz w:val="24"/>
          <w:szCs w:val="24"/>
        </w:rPr>
        <w:t xml:space="preserve">s e </w:t>
      </w:r>
      <w:r w:rsidR="007C7639" w:rsidRPr="00606454">
        <w:rPr>
          <w:rFonts w:ascii="Arial" w:hAnsi="Arial" w:cs="Arial"/>
          <w:sz w:val="24"/>
          <w:szCs w:val="24"/>
        </w:rPr>
        <w:t>municípios</w:t>
      </w:r>
      <w:r w:rsidRPr="00606454">
        <w:rPr>
          <w:rFonts w:ascii="Arial" w:hAnsi="Arial" w:cs="Arial"/>
          <w:sz w:val="24"/>
          <w:szCs w:val="24"/>
        </w:rPr>
        <w:t xml:space="preserve">, </w:t>
      </w:r>
      <w:r w:rsidR="007C7639" w:rsidRPr="00606454">
        <w:rPr>
          <w:rFonts w:ascii="Arial" w:hAnsi="Arial" w:cs="Arial"/>
          <w:sz w:val="24"/>
          <w:szCs w:val="24"/>
        </w:rPr>
        <w:t>com Leis que favoreça o empresariado e em específico os micros e pequenos empresários, maior transparência no uso destes recursos e um retorno mais humano aos contribuintes.</w:t>
      </w:r>
    </w:p>
    <w:p w:rsidR="0072601F" w:rsidRPr="00606454" w:rsidRDefault="0072601F" w:rsidP="00606454">
      <w:pPr>
        <w:overflowPunct/>
        <w:autoSpaceDE/>
        <w:autoSpaceDN/>
        <w:adjustRightInd/>
        <w:spacing w:line="360" w:lineRule="auto"/>
        <w:textAlignment w:val="auto"/>
        <w:rPr>
          <w:rFonts w:ascii="Arial" w:hAnsi="Arial" w:cs="Arial"/>
          <w:sz w:val="24"/>
          <w:szCs w:val="24"/>
        </w:rPr>
      </w:pPr>
    </w:p>
    <w:p w:rsidR="0077211E" w:rsidRPr="00F50E15" w:rsidRDefault="00F50E15" w:rsidP="00F50E15">
      <w:pPr>
        <w:spacing w:line="360" w:lineRule="auto"/>
        <w:jc w:val="both"/>
        <w:rPr>
          <w:rFonts w:ascii="Arial" w:hAnsi="Arial" w:cs="Arial"/>
          <w:b/>
          <w:sz w:val="24"/>
          <w:szCs w:val="24"/>
        </w:rPr>
      </w:pPr>
      <w:r>
        <w:rPr>
          <w:rFonts w:ascii="Arial" w:hAnsi="Arial" w:cs="Arial"/>
          <w:b/>
          <w:sz w:val="24"/>
          <w:szCs w:val="24"/>
        </w:rPr>
        <w:t xml:space="preserve">12 </w:t>
      </w:r>
      <w:r w:rsidR="0077211E" w:rsidRPr="00F50E15">
        <w:rPr>
          <w:rFonts w:ascii="Arial" w:hAnsi="Arial" w:cs="Arial"/>
          <w:b/>
          <w:sz w:val="24"/>
          <w:szCs w:val="24"/>
        </w:rPr>
        <w:t>CONCLUSÃO</w:t>
      </w:r>
    </w:p>
    <w:p w:rsidR="002005AB" w:rsidRPr="00606454" w:rsidRDefault="002005AB" w:rsidP="00606454">
      <w:pPr>
        <w:spacing w:line="360" w:lineRule="auto"/>
        <w:jc w:val="both"/>
        <w:rPr>
          <w:rFonts w:ascii="Arial" w:hAnsi="Arial" w:cs="Arial"/>
          <w:sz w:val="24"/>
          <w:szCs w:val="24"/>
        </w:rPr>
      </w:pPr>
    </w:p>
    <w:p w:rsidR="002005AB" w:rsidRPr="00606454" w:rsidRDefault="00FC11DB" w:rsidP="00606454">
      <w:pPr>
        <w:spacing w:line="360" w:lineRule="auto"/>
        <w:ind w:firstLine="708"/>
        <w:jc w:val="both"/>
        <w:rPr>
          <w:rFonts w:ascii="Arial" w:hAnsi="Arial" w:cs="Arial"/>
          <w:sz w:val="24"/>
          <w:szCs w:val="24"/>
        </w:rPr>
      </w:pPr>
      <w:r w:rsidRPr="00606454">
        <w:rPr>
          <w:rFonts w:ascii="Arial" w:hAnsi="Arial" w:cs="Arial"/>
          <w:sz w:val="24"/>
          <w:szCs w:val="24"/>
        </w:rPr>
        <w:t xml:space="preserve">As </w:t>
      </w:r>
      <w:r w:rsidR="008D62BF">
        <w:rPr>
          <w:rFonts w:ascii="Arial" w:hAnsi="Arial" w:cs="Arial"/>
          <w:sz w:val="24"/>
          <w:szCs w:val="24"/>
        </w:rPr>
        <w:t>micros e pequenas e</w:t>
      </w:r>
      <w:r w:rsidRPr="00606454">
        <w:rPr>
          <w:rFonts w:ascii="Arial" w:hAnsi="Arial" w:cs="Arial"/>
          <w:sz w:val="24"/>
          <w:szCs w:val="24"/>
        </w:rPr>
        <w:t>mpresas, assim definida em nossa Constituição</w:t>
      </w:r>
      <w:r w:rsidR="005704C0" w:rsidRPr="00606454">
        <w:rPr>
          <w:rFonts w:ascii="Arial" w:hAnsi="Arial" w:cs="Arial"/>
          <w:sz w:val="24"/>
          <w:szCs w:val="24"/>
        </w:rPr>
        <w:t xml:space="preserve">, </w:t>
      </w:r>
      <w:r w:rsidRPr="00606454">
        <w:rPr>
          <w:rFonts w:ascii="Arial" w:hAnsi="Arial" w:cs="Arial"/>
          <w:sz w:val="24"/>
          <w:szCs w:val="24"/>
        </w:rPr>
        <w:t xml:space="preserve">com importante papel na sociedade e na economia onde são responsáveis por 99% dos estabelecimentos comerciais e industriais, 51,6% dos empregos formais </w:t>
      </w:r>
      <w:r w:rsidR="00B5095A" w:rsidRPr="00606454">
        <w:rPr>
          <w:rFonts w:ascii="Arial" w:hAnsi="Arial" w:cs="Arial"/>
          <w:sz w:val="24"/>
          <w:szCs w:val="24"/>
        </w:rPr>
        <w:t xml:space="preserve">e com participação de algo em torno de 20% no PIB brasileiro, </w:t>
      </w:r>
      <w:r w:rsidR="005704C0" w:rsidRPr="00606454">
        <w:rPr>
          <w:rFonts w:ascii="Arial" w:hAnsi="Arial" w:cs="Arial"/>
          <w:sz w:val="24"/>
          <w:szCs w:val="24"/>
        </w:rPr>
        <w:t>contribuem</w:t>
      </w:r>
      <w:r w:rsidR="00B5095A" w:rsidRPr="00606454">
        <w:rPr>
          <w:rFonts w:ascii="Arial" w:hAnsi="Arial" w:cs="Arial"/>
          <w:sz w:val="24"/>
          <w:szCs w:val="24"/>
        </w:rPr>
        <w:t xml:space="preserve"> para que a </w:t>
      </w:r>
      <w:r w:rsidR="00E4237B" w:rsidRPr="00606454">
        <w:rPr>
          <w:rFonts w:ascii="Arial" w:hAnsi="Arial" w:cs="Arial"/>
          <w:sz w:val="24"/>
          <w:szCs w:val="24"/>
        </w:rPr>
        <w:t>economia tenha sustentabilidade, uma vez que a renda gerada aos trabalhadores fortalece o comércio local</w:t>
      </w:r>
      <w:r w:rsidR="0035327A" w:rsidRPr="00606454">
        <w:rPr>
          <w:rFonts w:ascii="Arial" w:hAnsi="Arial" w:cs="Arial"/>
          <w:sz w:val="24"/>
          <w:szCs w:val="24"/>
        </w:rPr>
        <w:t>, e consequentemente o aumento do consumo d</w:t>
      </w:r>
      <w:r w:rsidR="00564DA5" w:rsidRPr="00606454">
        <w:rPr>
          <w:rFonts w:ascii="Arial" w:hAnsi="Arial" w:cs="Arial"/>
          <w:sz w:val="24"/>
          <w:szCs w:val="24"/>
        </w:rPr>
        <w:t>e</w:t>
      </w:r>
      <w:r w:rsidR="0035327A" w:rsidRPr="00606454">
        <w:rPr>
          <w:rFonts w:ascii="Arial" w:hAnsi="Arial" w:cs="Arial"/>
          <w:sz w:val="24"/>
          <w:szCs w:val="24"/>
        </w:rPr>
        <w:t xml:space="preserve"> produtos fortalece as industrias</w:t>
      </w:r>
      <w:r w:rsidR="00564DA5" w:rsidRPr="00606454">
        <w:rPr>
          <w:rFonts w:ascii="Arial" w:hAnsi="Arial" w:cs="Arial"/>
          <w:sz w:val="24"/>
          <w:szCs w:val="24"/>
        </w:rPr>
        <w:t>, comércio e distribuidores, girando a economia nacional a suportar crises econômicas internas e externas.</w:t>
      </w:r>
      <w:r w:rsidR="005704C0" w:rsidRPr="00606454">
        <w:rPr>
          <w:rFonts w:ascii="Arial" w:hAnsi="Arial" w:cs="Arial"/>
          <w:sz w:val="24"/>
          <w:szCs w:val="24"/>
        </w:rPr>
        <w:t xml:space="preserve"> Como forma de proteger este importante segmento, foi previsto tratamento diferenciado, simplificado e favorecido, no que se refere a tributação, constituição e </w:t>
      </w:r>
      <w:r w:rsidR="00B9248E" w:rsidRPr="00606454">
        <w:rPr>
          <w:rFonts w:ascii="Arial" w:hAnsi="Arial" w:cs="Arial"/>
          <w:sz w:val="24"/>
          <w:szCs w:val="24"/>
        </w:rPr>
        <w:t>fechamento desburocratizado.</w:t>
      </w:r>
    </w:p>
    <w:p w:rsidR="00FC11DB" w:rsidRPr="00606454" w:rsidRDefault="00FC11DB" w:rsidP="00606454">
      <w:pPr>
        <w:spacing w:line="360" w:lineRule="auto"/>
        <w:jc w:val="both"/>
        <w:rPr>
          <w:rFonts w:ascii="Arial" w:hAnsi="Arial" w:cs="Arial"/>
          <w:sz w:val="24"/>
          <w:szCs w:val="24"/>
        </w:rPr>
      </w:pPr>
    </w:p>
    <w:p w:rsidR="00564DA5" w:rsidRPr="00606454" w:rsidRDefault="00564DA5" w:rsidP="00606454">
      <w:pPr>
        <w:spacing w:line="360" w:lineRule="auto"/>
        <w:ind w:firstLine="708"/>
        <w:jc w:val="both"/>
        <w:rPr>
          <w:rFonts w:ascii="Arial" w:hAnsi="Arial" w:cs="Arial"/>
          <w:sz w:val="24"/>
          <w:szCs w:val="24"/>
        </w:rPr>
      </w:pPr>
      <w:r w:rsidRPr="00606454">
        <w:rPr>
          <w:rFonts w:ascii="Arial" w:hAnsi="Arial" w:cs="Arial"/>
          <w:sz w:val="24"/>
          <w:szCs w:val="24"/>
        </w:rPr>
        <w:lastRenderedPageBreak/>
        <w:t xml:space="preserve">A simplificação na cobrança dos tributos teve inicio em 1997 com a instituição do Simples Federal onde houve a unificação dos tributos de competência da união </w:t>
      </w:r>
      <w:r w:rsidR="00486B0A" w:rsidRPr="00606454">
        <w:rPr>
          <w:rFonts w:ascii="Arial" w:hAnsi="Arial" w:cs="Arial"/>
          <w:sz w:val="24"/>
          <w:szCs w:val="24"/>
        </w:rPr>
        <w:t>os quais foram: Imposto de Renda das Pessoas Jurídicas - IRPJ; Contribuição para os Programas de Integração Social e de Formação do Patrimônio do Servidor Público - PIS/PASEP; Contribuição Social sobre o Lucro Líquido - CSLL; Contribuição para Financiamento da Seguridade Social - COFINS; Imposto sobre Produtos Industrializados - IPI; Contribuições para a Seg</w:t>
      </w:r>
      <w:r w:rsidR="005704C0" w:rsidRPr="00606454">
        <w:rPr>
          <w:rFonts w:ascii="Arial" w:hAnsi="Arial" w:cs="Arial"/>
          <w:sz w:val="24"/>
          <w:szCs w:val="24"/>
        </w:rPr>
        <w:t xml:space="preserve">uridade Social Pessoa Jurídica. A referida Lei definiu como sistema de cobrança tributário o faturamento bruto das empresas, com aumento progressivo das alíquotas, na medida em que houvesse aumento do faturamento bruto, </w:t>
      </w:r>
      <w:r w:rsidR="00B9248E" w:rsidRPr="00606454">
        <w:rPr>
          <w:rFonts w:ascii="Arial" w:hAnsi="Arial" w:cs="Arial"/>
          <w:sz w:val="24"/>
          <w:szCs w:val="24"/>
        </w:rPr>
        <w:t>estipulando para as microempresas o teto até R$ 120.000,00 (cento e vinte mil reais) e para as empresas de pequeno porte seria faturamento superior a 120.000,00 (cento e vinte mil reais) até R$ 720.000,00 (setecentos e vinte</w:t>
      </w:r>
      <w:r w:rsidR="002C46A4" w:rsidRPr="00606454">
        <w:rPr>
          <w:rFonts w:ascii="Arial" w:hAnsi="Arial" w:cs="Arial"/>
          <w:sz w:val="24"/>
          <w:szCs w:val="24"/>
        </w:rPr>
        <w:t xml:space="preserve"> mil reais).E</w:t>
      </w:r>
      <w:r w:rsidR="00B9248E" w:rsidRPr="00606454">
        <w:rPr>
          <w:rFonts w:ascii="Arial" w:hAnsi="Arial" w:cs="Arial"/>
          <w:sz w:val="24"/>
          <w:szCs w:val="24"/>
        </w:rPr>
        <w:t xml:space="preserve">m </w:t>
      </w:r>
      <w:r w:rsidR="002C46A4" w:rsidRPr="00606454">
        <w:rPr>
          <w:rFonts w:ascii="Arial" w:hAnsi="Arial" w:cs="Arial"/>
          <w:sz w:val="24"/>
          <w:szCs w:val="24"/>
        </w:rPr>
        <w:t>06/</w:t>
      </w:r>
      <w:r w:rsidR="00B9248E" w:rsidRPr="00606454">
        <w:rPr>
          <w:rFonts w:ascii="Arial" w:hAnsi="Arial" w:cs="Arial"/>
          <w:sz w:val="24"/>
          <w:szCs w:val="24"/>
        </w:rPr>
        <w:t xml:space="preserve">2007 estes limites estavam </w:t>
      </w:r>
      <w:r w:rsidR="002C46A4" w:rsidRPr="00606454">
        <w:rPr>
          <w:rFonts w:ascii="Arial" w:hAnsi="Arial" w:cs="Arial"/>
          <w:sz w:val="24"/>
          <w:szCs w:val="24"/>
        </w:rPr>
        <w:t xml:space="preserve">atualizados </w:t>
      </w:r>
      <w:r w:rsidR="00D9063C" w:rsidRPr="00606454">
        <w:rPr>
          <w:rFonts w:ascii="Arial" w:hAnsi="Arial" w:cs="Arial"/>
          <w:sz w:val="24"/>
          <w:szCs w:val="24"/>
        </w:rPr>
        <w:t xml:space="preserve">com faturamento </w:t>
      </w:r>
      <w:r w:rsidR="002C46A4" w:rsidRPr="00606454">
        <w:rPr>
          <w:rFonts w:ascii="Arial" w:hAnsi="Arial" w:cs="Arial"/>
          <w:sz w:val="24"/>
          <w:szCs w:val="24"/>
        </w:rPr>
        <w:t xml:space="preserve">bruto </w:t>
      </w:r>
      <w:r w:rsidR="00D9063C" w:rsidRPr="00606454">
        <w:rPr>
          <w:rFonts w:ascii="Arial" w:hAnsi="Arial" w:cs="Arial"/>
          <w:sz w:val="24"/>
          <w:szCs w:val="24"/>
        </w:rPr>
        <w:t xml:space="preserve">até R$ 240.000,00 (duzentos e quarenta mil reais) para as microempresas e acima deste valor até R$ 2.400.000,00 (dois milhões e quatrocentos mil reais) para as empresas de pequeno porte. </w:t>
      </w:r>
      <w:r w:rsidR="002C46A4" w:rsidRPr="00606454">
        <w:rPr>
          <w:rFonts w:ascii="Arial" w:hAnsi="Arial" w:cs="Arial"/>
          <w:sz w:val="24"/>
          <w:szCs w:val="24"/>
        </w:rPr>
        <w:t>No entanto não sofriam atualizações anualmente ge</w:t>
      </w:r>
      <w:r w:rsidR="00F17FD4" w:rsidRPr="00606454">
        <w:rPr>
          <w:rFonts w:ascii="Arial" w:hAnsi="Arial" w:cs="Arial"/>
          <w:sz w:val="24"/>
          <w:szCs w:val="24"/>
        </w:rPr>
        <w:t>r</w:t>
      </w:r>
      <w:r w:rsidR="002C46A4" w:rsidRPr="00606454">
        <w:rPr>
          <w:rFonts w:ascii="Arial" w:hAnsi="Arial" w:cs="Arial"/>
          <w:sz w:val="24"/>
          <w:szCs w:val="24"/>
        </w:rPr>
        <w:t>ando um</w:t>
      </w:r>
      <w:r w:rsidR="006508A7" w:rsidRPr="00606454">
        <w:rPr>
          <w:rFonts w:ascii="Arial" w:hAnsi="Arial" w:cs="Arial"/>
          <w:sz w:val="24"/>
          <w:szCs w:val="24"/>
        </w:rPr>
        <w:t>a</w:t>
      </w:r>
      <w:r w:rsidR="002C46A4" w:rsidRPr="00606454">
        <w:rPr>
          <w:rFonts w:ascii="Arial" w:hAnsi="Arial" w:cs="Arial"/>
          <w:sz w:val="24"/>
          <w:szCs w:val="24"/>
        </w:rPr>
        <w:t xml:space="preserve"> tributação indireta para as referidas empresas, uma vez que a inflação acumulada no período foi de 95,82%.</w:t>
      </w:r>
    </w:p>
    <w:p w:rsidR="0068439D" w:rsidRPr="00606454" w:rsidRDefault="002C46A4" w:rsidP="00606454">
      <w:pPr>
        <w:spacing w:line="360" w:lineRule="auto"/>
        <w:ind w:firstLine="708"/>
        <w:jc w:val="both"/>
        <w:rPr>
          <w:rFonts w:ascii="Arial" w:hAnsi="Arial" w:cs="Arial"/>
          <w:sz w:val="24"/>
          <w:szCs w:val="24"/>
        </w:rPr>
      </w:pPr>
      <w:r w:rsidRPr="00606454">
        <w:rPr>
          <w:rFonts w:ascii="Arial" w:hAnsi="Arial" w:cs="Arial"/>
          <w:sz w:val="24"/>
          <w:szCs w:val="24"/>
        </w:rPr>
        <w:t xml:space="preserve">O Simples Nacional instituído </w:t>
      </w:r>
      <w:r w:rsidR="006508A7" w:rsidRPr="00606454">
        <w:rPr>
          <w:rFonts w:ascii="Arial" w:hAnsi="Arial" w:cs="Arial"/>
          <w:sz w:val="24"/>
          <w:szCs w:val="24"/>
        </w:rPr>
        <w:t xml:space="preserve">pela Lei Complementar 123 de 2006, </w:t>
      </w:r>
      <w:r w:rsidRPr="00606454">
        <w:rPr>
          <w:rFonts w:ascii="Arial" w:hAnsi="Arial" w:cs="Arial"/>
          <w:sz w:val="24"/>
          <w:szCs w:val="24"/>
        </w:rPr>
        <w:t>entrando em vigor em 07/2007, teve como base os valores do Simples Federal com faturamento bruto até R$ 240.000,00 (duzentos e quarenta mil reais) para as microempresas e acima deste valor até R$ 2.400.000,00 (dois milhões e quatrocentos mil reais) para as empresas de pequeno porte.</w:t>
      </w:r>
      <w:r w:rsidR="00F17FD4" w:rsidRPr="00606454">
        <w:rPr>
          <w:rFonts w:ascii="Arial" w:hAnsi="Arial" w:cs="Arial"/>
          <w:sz w:val="24"/>
          <w:szCs w:val="24"/>
        </w:rPr>
        <w:t xml:space="preserve"> Em 2011 estes limites (tetos) sofreram uma atualização de 50%. Os limites de faturamento que foram redefinidos pela lei, para classificar as empresas como microempresas foram faturamento bruta igual ou inferior a R$ 360.000,00 (trezentos e sessenta mil reais) e para as empresas de pequeno porte receita brutas superior a R$ 360.000,00 (trezentos e sessenta mil reais) e igual ou inferior a R$ 3.600.000,00 (três m</w:t>
      </w:r>
      <w:r w:rsidR="00780059" w:rsidRPr="00606454">
        <w:rPr>
          <w:rFonts w:ascii="Arial" w:hAnsi="Arial" w:cs="Arial"/>
          <w:sz w:val="24"/>
          <w:szCs w:val="24"/>
        </w:rPr>
        <w:t>ilhões e seiscentos mil reais).</w:t>
      </w:r>
    </w:p>
    <w:p w:rsidR="00780059" w:rsidRPr="00606454" w:rsidRDefault="00780059" w:rsidP="00606454">
      <w:pPr>
        <w:spacing w:line="360" w:lineRule="auto"/>
        <w:jc w:val="both"/>
        <w:rPr>
          <w:rFonts w:ascii="Arial" w:hAnsi="Arial" w:cs="Arial"/>
          <w:sz w:val="24"/>
          <w:szCs w:val="24"/>
        </w:rPr>
      </w:pPr>
      <w:r w:rsidRPr="00606454">
        <w:rPr>
          <w:rFonts w:ascii="Arial" w:hAnsi="Arial" w:cs="Arial"/>
          <w:sz w:val="24"/>
          <w:szCs w:val="24"/>
        </w:rPr>
        <w:tab/>
      </w:r>
      <w:r w:rsidR="00ED2F9D" w:rsidRPr="00606454">
        <w:rPr>
          <w:rFonts w:ascii="Arial" w:hAnsi="Arial" w:cs="Arial"/>
          <w:sz w:val="24"/>
          <w:szCs w:val="24"/>
        </w:rPr>
        <w:t>Em 2013, este segmento possui em torno de 8.236.000 (oito milhões duzentos e trinta e seis mil) de empresas optantes pelo regime simplificado Simples Nacional, sendo que com as mudanças que estão sendo propostas no Congresso Nacional, este numero pode ter aumento significativo em 2015.</w:t>
      </w:r>
    </w:p>
    <w:p w:rsidR="0068439D" w:rsidRPr="00606454" w:rsidRDefault="00F17FD4" w:rsidP="00606454">
      <w:pPr>
        <w:spacing w:line="360" w:lineRule="auto"/>
        <w:ind w:firstLine="708"/>
        <w:jc w:val="both"/>
        <w:rPr>
          <w:rFonts w:ascii="Arial" w:hAnsi="Arial" w:cs="Arial"/>
          <w:sz w:val="24"/>
          <w:szCs w:val="24"/>
        </w:rPr>
      </w:pPr>
      <w:r w:rsidRPr="00606454">
        <w:rPr>
          <w:rFonts w:ascii="Arial" w:hAnsi="Arial" w:cs="Arial"/>
          <w:sz w:val="24"/>
          <w:szCs w:val="24"/>
        </w:rPr>
        <w:lastRenderedPageBreak/>
        <w:t xml:space="preserve">Neste período a inflação acumulada e calculada com base no IPCA AMPLO, foi de 27,51%, a exemplo do que ocorrera com o Simples </w:t>
      </w:r>
      <w:r w:rsidR="006508A7" w:rsidRPr="00606454">
        <w:rPr>
          <w:rFonts w:ascii="Arial" w:hAnsi="Arial" w:cs="Arial"/>
          <w:sz w:val="24"/>
          <w:szCs w:val="24"/>
        </w:rPr>
        <w:t xml:space="preserve">Federal, a não atualização anual das referidas tabelas (anexos I a V) da referida Lei, também, houve uma sobre carga tributária para as micros e pequenas empresas, contribuindo para que este segmento tenham sim dificuldades no cumprimento das suas obrigações tanto tributários como no âmbito social devido a seu papel de grande geradora de empregos formais e renda familiar. </w:t>
      </w:r>
    </w:p>
    <w:p w:rsidR="00EA6798" w:rsidRPr="00606454" w:rsidRDefault="006508A7" w:rsidP="00606454">
      <w:pPr>
        <w:spacing w:line="360" w:lineRule="auto"/>
        <w:ind w:firstLine="708"/>
        <w:jc w:val="both"/>
        <w:rPr>
          <w:rFonts w:ascii="Arial" w:hAnsi="Arial" w:cs="Arial"/>
          <w:sz w:val="24"/>
          <w:szCs w:val="24"/>
        </w:rPr>
      </w:pPr>
      <w:r w:rsidRPr="00606454">
        <w:rPr>
          <w:rFonts w:ascii="Arial" w:hAnsi="Arial" w:cs="Arial"/>
          <w:sz w:val="24"/>
          <w:szCs w:val="24"/>
        </w:rPr>
        <w:t>O aumento indiret</w:t>
      </w:r>
      <w:r w:rsidR="0068439D" w:rsidRPr="00606454">
        <w:rPr>
          <w:rFonts w:ascii="Arial" w:hAnsi="Arial" w:cs="Arial"/>
          <w:sz w:val="24"/>
          <w:szCs w:val="24"/>
        </w:rPr>
        <w:t xml:space="preserve">o de tributos, também, é um dos fatores que contribuem para a mortalidade das empresas, conforme </w:t>
      </w:r>
      <w:r w:rsidR="008D62BF" w:rsidRPr="00606454">
        <w:rPr>
          <w:rFonts w:ascii="Arial" w:hAnsi="Arial" w:cs="Arial"/>
          <w:sz w:val="24"/>
          <w:szCs w:val="24"/>
        </w:rPr>
        <w:t>pesquisas efetuadas pelo Instituto Brasileiro de Geografia e Estatística</w:t>
      </w:r>
      <w:r w:rsidR="0068439D" w:rsidRPr="00606454">
        <w:rPr>
          <w:rFonts w:ascii="Arial" w:hAnsi="Arial" w:cs="Arial"/>
          <w:sz w:val="24"/>
          <w:szCs w:val="24"/>
        </w:rPr>
        <w:t xml:space="preserve"> – IBGE, em 2010 a mortalidade de empresas até o 5º ano de atividade é de 48,25, porém a principal causa do fechamento das empresas na ordem de 95% está diretamente vinculado ao despreparo dos empreendedores na gestão, planejamento e na implementação na empresa. </w:t>
      </w:r>
    </w:p>
    <w:p w:rsidR="00F17FD4" w:rsidRPr="00606454" w:rsidRDefault="0068439D" w:rsidP="00606454">
      <w:pPr>
        <w:spacing w:line="360" w:lineRule="auto"/>
        <w:ind w:firstLine="708"/>
        <w:jc w:val="both"/>
        <w:rPr>
          <w:rFonts w:ascii="Arial" w:hAnsi="Arial" w:cs="Arial"/>
          <w:sz w:val="24"/>
          <w:szCs w:val="24"/>
        </w:rPr>
      </w:pPr>
      <w:r w:rsidRPr="00606454">
        <w:rPr>
          <w:rFonts w:ascii="Arial" w:hAnsi="Arial" w:cs="Arial"/>
          <w:sz w:val="24"/>
          <w:szCs w:val="24"/>
        </w:rPr>
        <w:t xml:space="preserve">Outro fator que também, contribui para a mortalidade das empresas é o desenquadramento </w:t>
      </w:r>
      <w:r w:rsidR="009E1735" w:rsidRPr="00606454">
        <w:rPr>
          <w:rFonts w:ascii="Arial" w:hAnsi="Arial" w:cs="Arial"/>
          <w:sz w:val="24"/>
          <w:szCs w:val="24"/>
        </w:rPr>
        <w:t>precoce, uma vez que conforme se observa na tabela IV</w:t>
      </w:r>
      <w:r w:rsidR="00D24C74" w:rsidRPr="00606454">
        <w:rPr>
          <w:rFonts w:ascii="Arial" w:hAnsi="Arial" w:cs="Arial"/>
          <w:sz w:val="24"/>
          <w:szCs w:val="24"/>
        </w:rPr>
        <w:t xml:space="preserve"> deste artigo</w:t>
      </w:r>
      <w:r w:rsidR="009E1735" w:rsidRPr="00606454">
        <w:rPr>
          <w:rFonts w:ascii="Arial" w:hAnsi="Arial" w:cs="Arial"/>
          <w:sz w:val="24"/>
          <w:szCs w:val="24"/>
        </w:rPr>
        <w:t>, com a não atualização da tabela com base na inflação acumulada no ano, as empresas atingiram o faturamento bruto no primeiro ano de 07 a 12/2007, com inflação acumulada em 2,33% em dezembro</w:t>
      </w:r>
      <w:r w:rsidR="00EA6798" w:rsidRPr="00606454">
        <w:rPr>
          <w:rFonts w:ascii="Arial" w:hAnsi="Arial" w:cs="Arial"/>
          <w:sz w:val="24"/>
          <w:szCs w:val="24"/>
        </w:rPr>
        <w:t>/2007</w:t>
      </w:r>
      <w:r w:rsidR="009E1735" w:rsidRPr="00606454">
        <w:rPr>
          <w:rFonts w:ascii="Arial" w:hAnsi="Arial" w:cs="Arial"/>
          <w:sz w:val="24"/>
          <w:szCs w:val="24"/>
        </w:rPr>
        <w:t>, passando em 2008 para outro regime tributário (lucro presumido ou lucro real), nos anos seguintes 2008 e 2009 este fato ocorre</w:t>
      </w:r>
      <w:r w:rsidR="00EA6798" w:rsidRPr="00606454">
        <w:rPr>
          <w:rFonts w:ascii="Arial" w:hAnsi="Arial" w:cs="Arial"/>
          <w:sz w:val="24"/>
          <w:szCs w:val="24"/>
        </w:rPr>
        <w:t>u</w:t>
      </w:r>
      <w:r w:rsidR="009E1735" w:rsidRPr="00606454">
        <w:rPr>
          <w:rFonts w:ascii="Arial" w:hAnsi="Arial" w:cs="Arial"/>
          <w:sz w:val="24"/>
          <w:szCs w:val="24"/>
        </w:rPr>
        <w:t xml:space="preserve"> em novembro</w:t>
      </w:r>
      <w:r w:rsidR="00EA6798" w:rsidRPr="00606454">
        <w:rPr>
          <w:rFonts w:ascii="Arial" w:hAnsi="Arial" w:cs="Arial"/>
          <w:sz w:val="24"/>
          <w:szCs w:val="24"/>
        </w:rPr>
        <w:t>, com inflação acumulada de 8,37% e 13,04% respectivamente</w:t>
      </w:r>
      <w:r w:rsidR="009E1735" w:rsidRPr="00606454">
        <w:rPr>
          <w:rFonts w:ascii="Arial" w:hAnsi="Arial" w:cs="Arial"/>
          <w:sz w:val="24"/>
          <w:szCs w:val="24"/>
        </w:rPr>
        <w:t xml:space="preserve">, em 2010 </w:t>
      </w:r>
      <w:r w:rsidR="00EA6798" w:rsidRPr="00606454">
        <w:rPr>
          <w:rFonts w:ascii="Arial" w:hAnsi="Arial" w:cs="Arial"/>
          <w:sz w:val="24"/>
          <w:szCs w:val="24"/>
        </w:rPr>
        <w:t>c</w:t>
      </w:r>
      <w:r w:rsidR="009E1735" w:rsidRPr="00606454">
        <w:rPr>
          <w:rFonts w:ascii="Arial" w:hAnsi="Arial" w:cs="Arial"/>
          <w:sz w:val="24"/>
          <w:szCs w:val="24"/>
        </w:rPr>
        <w:t>o</w:t>
      </w:r>
      <w:r w:rsidR="00EA6798" w:rsidRPr="00606454">
        <w:rPr>
          <w:rFonts w:ascii="Arial" w:hAnsi="Arial" w:cs="Arial"/>
          <w:sz w:val="24"/>
          <w:szCs w:val="24"/>
        </w:rPr>
        <w:t>m inflação acumulada de 19,72% ocorreu em outubro e em 2011 com inflação acumulada de 27,51% as empresas atingiram o teto em setembro, como em 2012 houve a correção da tabela em 50% as empresas não seriam desenquadradas do regime simplificado supersimples, no entanto estariam com um aumento da carga tributária majorada em 20% nas alíquotas</w:t>
      </w:r>
      <w:r w:rsidR="00FB61F7" w:rsidRPr="00606454">
        <w:rPr>
          <w:rFonts w:ascii="Arial" w:hAnsi="Arial" w:cs="Arial"/>
          <w:sz w:val="24"/>
          <w:szCs w:val="24"/>
        </w:rPr>
        <w:t>. Com o advento do desenquadramento do regime tributário estas empresas na sua maioria estariam com uma carga tributária elevada o que, também, contribui para o aumento da inadimplência e o fechamento das mesmas.</w:t>
      </w:r>
    </w:p>
    <w:p w:rsidR="00FB61F7" w:rsidRPr="00606454" w:rsidRDefault="00FB61F7" w:rsidP="00606454">
      <w:pPr>
        <w:spacing w:line="360" w:lineRule="auto"/>
        <w:ind w:firstLine="708"/>
        <w:jc w:val="both"/>
        <w:rPr>
          <w:rFonts w:ascii="Arial" w:hAnsi="Arial" w:cs="Arial"/>
          <w:sz w:val="24"/>
          <w:szCs w:val="24"/>
        </w:rPr>
      </w:pPr>
      <w:r w:rsidRPr="00606454">
        <w:rPr>
          <w:rFonts w:ascii="Arial" w:hAnsi="Arial" w:cs="Arial"/>
          <w:sz w:val="24"/>
          <w:szCs w:val="24"/>
        </w:rPr>
        <w:t>Até a atualização da tabela em 01/2012, em 50% nos limites máximos (teto) do faturamento bruto, as empresas tiveram perdas devido ao aumento das alíquotas, uma vez que ao reajustarem seus produtos (compras x revenda) pela inflação, automaticamente aumentam o faturamento e assim passam para as faixas seguintes na tabela (anexos I a V)</w:t>
      </w:r>
      <w:r w:rsidR="00AE2C45" w:rsidRPr="00606454">
        <w:rPr>
          <w:rFonts w:ascii="Arial" w:hAnsi="Arial" w:cs="Arial"/>
          <w:sz w:val="24"/>
          <w:szCs w:val="24"/>
        </w:rPr>
        <w:t xml:space="preserve">, conforme demonstrado na tabela VI deste artigo, com a </w:t>
      </w:r>
      <w:r w:rsidR="00AE2C45" w:rsidRPr="00606454">
        <w:rPr>
          <w:rFonts w:ascii="Arial" w:hAnsi="Arial" w:cs="Arial"/>
          <w:sz w:val="24"/>
          <w:szCs w:val="24"/>
        </w:rPr>
        <w:lastRenderedPageBreak/>
        <w:t xml:space="preserve">inflação acumulada no período de 27,51%, uma empresa </w:t>
      </w:r>
      <w:r w:rsidR="00B03555" w:rsidRPr="00606454">
        <w:rPr>
          <w:rFonts w:ascii="Arial" w:hAnsi="Arial" w:cs="Arial"/>
          <w:sz w:val="24"/>
          <w:szCs w:val="24"/>
        </w:rPr>
        <w:t xml:space="preserve">enquadrada com faturamento bruto até R$ 150.000,00 (cento e </w:t>
      </w:r>
      <w:r w:rsidR="008D62BF" w:rsidRPr="00606454">
        <w:rPr>
          <w:rFonts w:ascii="Arial" w:hAnsi="Arial" w:cs="Arial"/>
          <w:sz w:val="24"/>
          <w:szCs w:val="24"/>
        </w:rPr>
        <w:t>cinquenta</w:t>
      </w:r>
      <w:r w:rsidR="00B03555" w:rsidRPr="00606454">
        <w:rPr>
          <w:rFonts w:ascii="Arial" w:hAnsi="Arial" w:cs="Arial"/>
          <w:sz w:val="24"/>
          <w:szCs w:val="24"/>
        </w:rPr>
        <w:t xml:space="preserve"> mil reais) e corrigido pela inflação estaria com faturamento bruto de R$ 191.265,00 (</w:t>
      </w:r>
      <w:r w:rsidR="008D62BF" w:rsidRPr="00606454">
        <w:rPr>
          <w:rFonts w:ascii="Arial" w:hAnsi="Arial" w:cs="Arial"/>
          <w:sz w:val="24"/>
          <w:szCs w:val="24"/>
        </w:rPr>
        <w:t>cento e noventa e um mil duzentos e sessenta e</w:t>
      </w:r>
      <w:r w:rsidR="00B03555" w:rsidRPr="00606454">
        <w:rPr>
          <w:rFonts w:ascii="Arial" w:hAnsi="Arial" w:cs="Arial"/>
          <w:sz w:val="24"/>
          <w:szCs w:val="24"/>
        </w:rPr>
        <w:t xml:space="preserve"> cinco reais)</w:t>
      </w:r>
      <w:r w:rsidR="00411799" w:rsidRPr="00606454">
        <w:rPr>
          <w:rFonts w:ascii="Arial" w:hAnsi="Arial" w:cs="Arial"/>
          <w:sz w:val="24"/>
          <w:szCs w:val="24"/>
        </w:rPr>
        <w:t xml:space="preserve">.Com a passagem da faixa 15 da tabela (anexo I) da Lei Complementar 123 de 2006, com alíquota de 10,32% o valor do tributo seria de R$ 19.738,54 (dezenove mil, setecentos e trinta e oito reais e </w:t>
      </w:r>
      <w:r w:rsidR="008D62BF" w:rsidRPr="00606454">
        <w:rPr>
          <w:rFonts w:ascii="Arial" w:hAnsi="Arial" w:cs="Arial"/>
          <w:sz w:val="24"/>
          <w:szCs w:val="24"/>
        </w:rPr>
        <w:t>cinquenta</w:t>
      </w:r>
      <w:r w:rsidR="00411799" w:rsidRPr="00606454">
        <w:rPr>
          <w:rFonts w:ascii="Arial" w:hAnsi="Arial" w:cs="Arial"/>
          <w:sz w:val="24"/>
          <w:szCs w:val="24"/>
        </w:rPr>
        <w:t xml:space="preserve"> e quatro centavos), para a faixa 16 da referida tabela com alíquota de 11,23%, o valor pago seria de R$ 21.479,06 (vinte e um mil, quatrocentos e setenta e nove reais e seis centavos), com uma diferença de tributo pago a maior no valor de R$ 1.740,52 (hum mil, setecentos e quarenta reais e </w:t>
      </w:r>
      <w:r w:rsidR="008D62BF" w:rsidRPr="00606454">
        <w:rPr>
          <w:rFonts w:ascii="Arial" w:hAnsi="Arial" w:cs="Arial"/>
          <w:sz w:val="24"/>
          <w:szCs w:val="24"/>
        </w:rPr>
        <w:t>cinquenta</w:t>
      </w:r>
      <w:r w:rsidR="00411799" w:rsidRPr="00606454">
        <w:rPr>
          <w:rFonts w:ascii="Arial" w:hAnsi="Arial" w:cs="Arial"/>
          <w:sz w:val="24"/>
          <w:szCs w:val="24"/>
        </w:rPr>
        <w:t xml:space="preserve"> e dois centavos).</w:t>
      </w:r>
    </w:p>
    <w:p w:rsidR="00775F0D" w:rsidRDefault="00F9547E" w:rsidP="00606454">
      <w:pPr>
        <w:spacing w:line="360" w:lineRule="auto"/>
        <w:ind w:firstLine="708"/>
        <w:jc w:val="both"/>
        <w:rPr>
          <w:rFonts w:ascii="Arial" w:hAnsi="Arial" w:cs="Arial"/>
          <w:color w:val="000000"/>
          <w:sz w:val="24"/>
          <w:szCs w:val="24"/>
        </w:rPr>
      </w:pPr>
      <w:r w:rsidRPr="00606454">
        <w:rPr>
          <w:rFonts w:ascii="Arial" w:hAnsi="Arial" w:cs="Arial"/>
          <w:sz w:val="24"/>
          <w:szCs w:val="24"/>
        </w:rPr>
        <w:t xml:space="preserve">Com a criação </w:t>
      </w:r>
      <w:r w:rsidRPr="00606454">
        <w:rPr>
          <w:rFonts w:ascii="Arial" w:hAnsi="Arial" w:cs="Arial"/>
          <w:color w:val="000000"/>
          <w:sz w:val="24"/>
          <w:szCs w:val="24"/>
        </w:rPr>
        <w:t xml:space="preserve">da Secretaria da Micro e Pequena Empresa pela Lei 12.792 de 03/2013, com </w:t>
      </w:r>
      <w:r w:rsidRPr="00606454">
        <w:rPr>
          <w:rFonts w:ascii="Arial" w:hAnsi="Arial" w:cs="Arial"/>
          <w:i/>
          <w:color w:val="000000"/>
          <w:sz w:val="24"/>
          <w:szCs w:val="24"/>
        </w:rPr>
        <w:t>status</w:t>
      </w:r>
      <w:r w:rsidRPr="00606454">
        <w:rPr>
          <w:rFonts w:ascii="Arial" w:hAnsi="Arial" w:cs="Arial"/>
          <w:color w:val="000000"/>
          <w:sz w:val="24"/>
          <w:szCs w:val="24"/>
        </w:rPr>
        <w:t xml:space="preserve"> de ministério, com o objetivo de assessorar o governo federal nos assuntos referente </w:t>
      </w:r>
      <w:r w:rsidR="008D62BF" w:rsidRPr="00606454">
        <w:rPr>
          <w:rFonts w:ascii="Arial" w:hAnsi="Arial" w:cs="Arial"/>
          <w:color w:val="000000"/>
          <w:sz w:val="24"/>
          <w:szCs w:val="24"/>
        </w:rPr>
        <w:t>às</w:t>
      </w:r>
      <w:r w:rsidRPr="00606454">
        <w:rPr>
          <w:rFonts w:ascii="Arial" w:hAnsi="Arial" w:cs="Arial"/>
          <w:color w:val="000000"/>
          <w:sz w:val="24"/>
          <w:szCs w:val="24"/>
        </w:rPr>
        <w:t xml:space="preserve"> MPEs, este segmento passou a ter um acompanhamento com estudos aprofundados, </w:t>
      </w:r>
      <w:r w:rsidR="00A570E7" w:rsidRPr="00606454">
        <w:rPr>
          <w:rFonts w:ascii="Arial" w:hAnsi="Arial" w:cs="Arial"/>
          <w:color w:val="000000"/>
          <w:sz w:val="24"/>
          <w:szCs w:val="24"/>
        </w:rPr>
        <w:t>e</w:t>
      </w:r>
      <w:r w:rsidRPr="00606454">
        <w:rPr>
          <w:rFonts w:ascii="Arial" w:hAnsi="Arial" w:cs="Arial"/>
          <w:color w:val="000000"/>
          <w:sz w:val="24"/>
          <w:szCs w:val="24"/>
        </w:rPr>
        <w:t xml:space="preserve"> com o apoio de entidades </w:t>
      </w:r>
      <w:r w:rsidR="00A570E7" w:rsidRPr="00606454">
        <w:rPr>
          <w:rFonts w:ascii="Arial" w:hAnsi="Arial" w:cs="Arial"/>
          <w:color w:val="000000"/>
          <w:sz w:val="24"/>
          <w:szCs w:val="24"/>
        </w:rPr>
        <w:t xml:space="preserve">como o </w:t>
      </w:r>
      <w:r w:rsidR="00A570E7" w:rsidRPr="00606454">
        <w:rPr>
          <w:rFonts w:ascii="Arial" w:hAnsi="Arial" w:cs="Arial"/>
          <w:color w:val="000000"/>
          <w:sz w:val="24"/>
          <w:szCs w:val="24"/>
          <w:shd w:val="clear" w:color="auto" w:fill="FFFFFF"/>
        </w:rPr>
        <w:t>Sebrae, Comicro, Fenacon, Contag, CACB, CNI, e Confaz</w:t>
      </w:r>
      <w:r w:rsidR="00AE26AA" w:rsidRPr="00606454">
        <w:rPr>
          <w:rFonts w:ascii="Arial" w:hAnsi="Arial" w:cs="Arial"/>
          <w:color w:val="000000"/>
          <w:sz w:val="24"/>
          <w:szCs w:val="24"/>
          <w:shd w:val="clear" w:color="auto" w:fill="FFFFFF"/>
        </w:rPr>
        <w:t xml:space="preserve">, do </w:t>
      </w:r>
      <w:r w:rsidR="00AE26AA" w:rsidRPr="00606454">
        <w:rPr>
          <w:rFonts w:ascii="Arial" w:hAnsi="Arial" w:cs="Arial"/>
          <w:color w:val="333333"/>
          <w:sz w:val="24"/>
          <w:szCs w:val="24"/>
        </w:rPr>
        <w:t xml:space="preserve">presidente da Frente Parlamentar das Micro e Pequenas Empresas e pelo ministro da Secretaria das Micros e Pequenas Empresas, o segmento das micros e pequenas empresas obtiveram maior representatividade e com estudos encomendados </w:t>
      </w:r>
      <w:r w:rsidR="005B34B1" w:rsidRPr="00606454">
        <w:rPr>
          <w:rFonts w:ascii="Arial" w:hAnsi="Arial" w:cs="Arial"/>
          <w:color w:val="333333"/>
          <w:sz w:val="24"/>
          <w:szCs w:val="24"/>
        </w:rPr>
        <w:t xml:space="preserve">com a </w:t>
      </w:r>
      <w:r w:rsidR="005B34B1" w:rsidRPr="00606454">
        <w:rPr>
          <w:rFonts w:ascii="Arial" w:hAnsi="Arial" w:cs="Arial"/>
          <w:color w:val="000000"/>
          <w:sz w:val="24"/>
          <w:szCs w:val="24"/>
        </w:rPr>
        <w:t xml:space="preserve">coordenação da Fundação </w:t>
      </w:r>
      <w:r w:rsidR="008D62BF" w:rsidRPr="00606454">
        <w:rPr>
          <w:rFonts w:ascii="Arial" w:hAnsi="Arial" w:cs="Arial"/>
          <w:color w:val="000000"/>
          <w:sz w:val="24"/>
          <w:szCs w:val="24"/>
        </w:rPr>
        <w:t>Getúlio</w:t>
      </w:r>
      <w:r w:rsidR="005B34B1" w:rsidRPr="00606454">
        <w:rPr>
          <w:rFonts w:ascii="Arial" w:hAnsi="Arial" w:cs="Arial"/>
          <w:color w:val="000000"/>
          <w:sz w:val="24"/>
          <w:szCs w:val="24"/>
        </w:rPr>
        <w:t xml:space="preserve"> Vargas, em parceria com a Fundação Dom Cabral e apoio da Fipe e do Insper, houve mudanças significativas para o setor, sendo parte já concretizadas com a inclusão de todo o setor de </w:t>
      </w:r>
      <w:r w:rsidR="00846F57" w:rsidRPr="00606454">
        <w:rPr>
          <w:rFonts w:ascii="Arial" w:hAnsi="Arial" w:cs="Arial"/>
          <w:color w:val="000000"/>
          <w:sz w:val="24"/>
          <w:szCs w:val="24"/>
        </w:rPr>
        <w:t xml:space="preserve">serviçosno regime tributário Simples Nacional, e propostas de alteração do limite máximo de faturamento bruto (teto) para R$ 7.200.00,00 (sete milhões e duzentos mil reais) para os setores do comércio e serviços, e de R$ 14.400.000,00 (quatorze milhões e quatrocentos mil reais) para o setor industrial. </w:t>
      </w:r>
    </w:p>
    <w:p w:rsidR="005F3E6A" w:rsidRPr="00606454" w:rsidRDefault="00846F57" w:rsidP="00606454">
      <w:pPr>
        <w:spacing w:line="360" w:lineRule="auto"/>
        <w:ind w:firstLine="708"/>
        <w:jc w:val="both"/>
        <w:rPr>
          <w:rFonts w:ascii="Arial" w:hAnsi="Arial" w:cs="Arial"/>
          <w:color w:val="000000"/>
          <w:sz w:val="24"/>
          <w:szCs w:val="24"/>
        </w:rPr>
      </w:pPr>
      <w:r w:rsidRPr="00606454">
        <w:rPr>
          <w:rFonts w:ascii="Arial" w:hAnsi="Arial" w:cs="Arial"/>
          <w:color w:val="000000"/>
          <w:sz w:val="24"/>
          <w:szCs w:val="24"/>
        </w:rPr>
        <w:t xml:space="preserve">Também, há propostas de atualização anual nos limites de faturamento bruto das empresas e indústrias, </w:t>
      </w:r>
      <w:r w:rsidR="00604E56" w:rsidRPr="00606454">
        <w:rPr>
          <w:rFonts w:ascii="Arial" w:hAnsi="Arial" w:cs="Arial"/>
          <w:color w:val="000000"/>
          <w:sz w:val="24"/>
          <w:szCs w:val="24"/>
        </w:rPr>
        <w:t xml:space="preserve">universalização do simples nacional, com as micros e pequenas empresas favorecidas com a tributação simplificada, pelo faturamento bruto e não por segmentos/atividades; </w:t>
      </w:r>
      <w:r w:rsidRPr="00606454">
        <w:rPr>
          <w:rFonts w:ascii="Arial" w:hAnsi="Arial" w:cs="Arial"/>
          <w:color w:val="000000"/>
          <w:sz w:val="24"/>
          <w:szCs w:val="24"/>
        </w:rPr>
        <w:t>unificação da tabela para o setor de serviços e diminuição das atuais 20 (vinte) faixas progressivas das tabelas (anexos I a V) para 3 (três) faixas, sendo estas as principais alterações propostas.</w:t>
      </w:r>
    </w:p>
    <w:p w:rsidR="00846F57" w:rsidRPr="00606454" w:rsidRDefault="00846F57" w:rsidP="00606454">
      <w:pPr>
        <w:spacing w:line="360" w:lineRule="auto"/>
        <w:jc w:val="both"/>
        <w:rPr>
          <w:rFonts w:ascii="Arial" w:hAnsi="Arial" w:cs="Arial"/>
          <w:color w:val="000000"/>
          <w:sz w:val="24"/>
          <w:szCs w:val="24"/>
        </w:rPr>
      </w:pPr>
    </w:p>
    <w:p w:rsidR="00011F55" w:rsidRPr="00606454" w:rsidRDefault="00011F55" w:rsidP="00606454">
      <w:pPr>
        <w:spacing w:line="360" w:lineRule="auto"/>
        <w:ind w:firstLine="708"/>
        <w:jc w:val="both"/>
        <w:rPr>
          <w:rFonts w:ascii="Arial" w:hAnsi="Arial" w:cs="Arial"/>
          <w:sz w:val="24"/>
          <w:szCs w:val="24"/>
        </w:rPr>
      </w:pPr>
      <w:r w:rsidRPr="00606454">
        <w:rPr>
          <w:rFonts w:ascii="Arial" w:hAnsi="Arial" w:cs="Arial"/>
          <w:sz w:val="24"/>
          <w:szCs w:val="24"/>
        </w:rPr>
        <w:lastRenderedPageBreak/>
        <w:t>No Brasil, devido a uma cultura de sonegação, com as mais diversas justificativas por parte dos empresários, acaba que a sonegação torna-se um circulo vicioso, pois o governo aumenta a carga tributária devido a sonegação, enquanto que os empresários aumenta a sonegação devido a alta carga tributária. Esta prática não deve ser a solução encontrada devido a excessiva carga tributária imposta pelos governos: federal, estaduais e municipais, o que devemos é exigir um maior compromisso das nossas classes representativas nos âmbitos do congresso nacional, nas casas legislativas dos estados e municípios e uso do dinheiro público com maior transparência.</w:t>
      </w:r>
    </w:p>
    <w:p w:rsidR="0035152A" w:rsidRDefault="0035152A" w:rsidP="00606454">
      <w:pPr>
        <w:spacing w:line="360" w:lineRule="auto"/>
        <w:jc w:val="both"/>
        <w:rPr>
          <w:rFonts w:ascii="Arial" w:hAnsi="Arial" w:cs="Arial"/>
          <w:b/>
          <w:sz w:val="28"/>
          <w:szCs w:val="28"/>
        </w:rPr>
      </w:pPr>
    </w:p>
    <w:p w:rsidR="0077211E" w:rsidRPr="00F54A48" w:rsidRDefault="0077211E" w:rsidP="00F54A48">
      <w:pPr>
        <w:jc w:val="center"/>
        <w:rPr>
          <w:rFonts w:ascii="Arial" w:hAnsi="Arial" w:cs="Arial"/>
          <w:b/>
          <w:sz w:val="24"/>
          <w:szCs w:val="24"/>
        </w:rPr>
      </w:pPr>
      <w:r w:rsidRPr="00F54A48">
        <w:rPr>
          <w:rFonts w:ascii="Arial" w:hAnsi="Arial" w:cs="Arial"/>
          <w:b/>
          <w:sz w:val="24"/>
          <w:szCs w:val="24"/>
        </w:rPr>
        <w:t>REFERÊNCIAS</w:t>
      </w:r>
    </w:p>
    <w:p w:rsidR="0077211E" w:rsidRPr="00F54A48" w:rsidRDefault="0077211E" w:rsidP="00F54A48">
      <w:pPr>
        <w:rPr>
          <w:rFonts w:ascii="Arial" w:hAnsi="Arial" w:cs="Arial"/>
          <w:sz w:val="24"/>
          <w:szCs w:val="24"/>
        </w:rPr>
      </w:pPr>
    </w:p>
    <w:p w:rsidR="00377DE7" w:rsidRPr="00F54A48" w:rsidRDefault="00377DE7" w:rsidP="00F54A48">
      <w:pPr>
        <w:contextualSpacing/>
        <w:rPr>
          <w:rFonts w:ascii="Arial" w:hAnsi="Arial" w:cs="Arial"/>
          <w:sz w:val="24"/>
          <w:szCs w:val="24"/>
        </w:rPr>
      </w:pPr>
      <w:r w:rsidRPr="00F54A48">
        <w:rPr>
          <w:rFonts w:ascii="Arial" w:hAnsi="Arial" w:cs="Arial"/>
          <w:b/>
          <w:sz w:val="24"/>
          <w:szCs w:val="24"/>
        </w:rPr>
        <w:t xml:space="preserve">Alíquotas do Imposto sobre a Renda Retido na Fonte - exercício de 2007 até o exercício de 2014, </w:t>
      </w:r>
      <w:r w:rsidRPr="00F54A48">
        <w:rPr>
          <w:rFonts w:ascii="Arial" w:hAnsi="Arial" w:cs="Arial"/>
          <w:sz w:val="24"/>
          <w:szCs w:val="24"/>
        </w:rPr>
        <w:t>disponível em</w:t>
      </w:r>
      <w:r w:rsidRPr="00F54A48">
        <w:rPr>
          <w:rFonts w:ascii="Arial" w:hAnsi="Arial" w:cs="Arial"/>
          <w:b/>
          <w:sz w:val="24"/>
          <w:szCs w:val="24"/>
        </w:rPr>
        <w:t>: &lt;</w:t>
      </w:r>
      <w:hyperlink r:id="rId13" w:history="1">
        <w:r w:rsidRPr="00F54A48">
          <w:rPr>
            <w:rStyle w:val="Hyperlink"/>
            <w:rFonts w:ascii="Arial" w:hAnsi="Arial" w:cs="Arial"/>
            <w:color w:val="auto"/>
            <w:sz w:val="24"/>
            <w:szCs w:val="24"/>
            <w:u w:val="none"/>
          </w:rPr>
          <w:t>http://www.receita.fazenda.gov.br/aliquotas/TabProgressiva20022011.htm</w:t>
        </w:r>
      </w:hyperlink>
      <w:r w:rsidRPr="00F54A48">
        <w:rPr>
          <w:rFonts w:ascii="Arial" w:hAnsi="Arial" w:cs="Arial"/>
          <w:sz w:val="24"/>
          <w:szCs w:val="24"/>
        </w:rPr>
        <w:t>&gt;, acessado em 17/03/2013, as 20:51hrs.</w:t>
      </w:r>
    </w:p>
    <w:p w:rsidR="00377DE7" w:rsidRPr="00F54A48" w:rsidRDefault="00377DE7" w:rsidP="00F54A48">
      <w:pPr>
        <w:contextualSpacing/>
        <w:rPr>
          <w:rFonts w:ascii="Arial" w:hAnsi="Arial" w:cs="Arial"/>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sz w:val="24"/>
          <w:szCs w:val="24"/>
        </w:rPr>
        <w:t>Anuário do Trabalho na Micro e Pequena Empresa</w:t>
      </w:r>
      <w:r w:rsidRPr="00F54A48">
        <w:rPr>
          <w:rFonts w:ascii="Arial" w:hAnsi="Arial" w:cs="Arial"/>
          <w:sz w:val="24"/>
          <w:szCs w:val="24"/>
        </w:rPr>
        <w:t>, 4ª edição, publicação DIEESE e SEBRAE, 2011, disponível em: &lt;</w:t>
      </w:r>
      <w:hyperlink r:id="rId14" w:history="1">
        <w:hyperlink r:id="rId15" w:history="1">
          <w:r w:rsidRPr="00F54A48">
            <w:rPr>
              <w:rStyle w:val="Hyperlink"/>
              <w:rFonts w:ascii="Arial" w:hAnsi="Arial" w:cs="Arial"/>
              <w:color w:val="auto"/>
              <w:sz w:val="24"/>
              <w:szCs w:val="24"/>
              <w:u w:val="none"/>
            </w:rPr>
            <w:t>http://www.dieese.org.br/anu/anuSebraeMicroPeqEmp/anuarioSebrae10-11.pdf</w:t>
          </w:r>
        </w:hyperlink>
      </w:hyperlink>
      <w:r w:rsidRPr="00F54A48">
        <w:rPr>
          <w:rFonts w:ascii="Arial" w:hAnsi="Arial" w:cs="Arial"/>
          <w:sz w:val="24"/>
          <w:szCs w:val="24"/>
        </w:rPr>
        <w:t>&gt; acessado em 23/08/2012, 4:00hrs.</w:t>
      </w:r>
    </w:p>
    <w:p w:rsidR="004D5C7A" w:rsidRPr="00F54A48" w:rsidRDefault="004D5C7A" w:rsidP="00F54A48">
      <w:pPr>
        <w:contextualSpacing/>
        <w:rPr>
          <w:rFonts w:ascii="Arial" w:hAnsi="Arial" w:cs="Arial"/>
          <w:sz w:val="24"/>
          <w:szCs w:val="24"/>
        </w:rPr>
      </w:pPr>
    </w:p>
    <w:p w:rsidR="00EE4F81" w:rsidRPr="00F54A48" w:rsidRDefault="00EE4F81" w:rsidP="00F54A48">
      <w:pPr>
        <w:contextualSpacing/>
        <w:rPr>
          <w:rFonts w:ascii="Arial" w:hAnsi="Arial" w:cs="Arial"/>
          <w:sz w:val="24"/>
          <w:szCs w:val="24"/>
        </w:rPr>
      </w:pPr>
      <w:r w:rsidRPr="00F54A48">
        <w:rPr>
          <w:rFonts w:ascii="Arial" w:hAnsi="Arial" w:cs="Arial"/>
          <w:b/>
          <w:sz w:val="24"/>
          <w:szCs w:val="24"/>
        </w:rPr>
        <w:t xml:space="preserve">Avanço do Simples e MEI é reflexo da formalização no País, </w:t>
      </w:r>
      <w:r w:rsidRPr="00F54A48">
        <w:rPr>
          <w:rFonts w:ascii="Arial" w:hAnsi="Arial" w:cs="Arial"/>
          <w:sz w:val="24"/>
          <w:szCs w:val="24"/>
        </w:rPr>
        <w:t xml:space="preserve">artigo publicado em 01/2014, Fonte: Diário do Comércio e Indústria, disponível em: </w:t>
      </w:r>
      <w:r w:rsidR="001575E7" w:rsidRPr="00F54A48">
        <w:rPr>
          <w:rFonts w:ascii="Arial" w:hAnsi="Arial" w:cs="Arial"/>
          <w:sz w:val="24"/>
          <w:szCs w:val="24"/>
        </w:rPr>
        <w:t>&lt;</w:t>
      </w:r>
      <w:hyperlink r:id="rId16" w:history="1">
        <w:r w:rsidRPr="00F54A48">
          <w:rPr>
            <w:rStyle w:val="Hyperlink"/>
            <w:rFonts w:ascii="Arial" w:hAnsi="Arial" w:cs="Arial"/>
            <w:color w:val="auto"/>
            <w:sz w:val="24"/>
            <w:szCs w:val="24"/>
            <w:u w:val="none"/>
          </w:rPr>
          <w:t>http://www.legisweb.com.br/noticia/?id=10292</w:t>
        </w:r>
      </w:hyperlink>
      <w:r w:rsidR="001575E7" w:rsidRPr="00F54A48">
        <w:rPr>
          <w:rFonts w:ascii="Arial" w:hAnsi="Arial" w:cs="Arial"/>
          <w:sz w:val="24"/>
          <w:szCs w:val="24"/>
        </w:rPr>
        <w:t>&gt;</w:t>
      </w:r>
      <w:r w:rsidRPr="00F54A48">
        <w:rPr>
          <w:rFonts w:ascii="Arial" w:hAnsi="Arial" w:cs="Arial"/>
          <w:sz w:val="24"/>
          <w:szCs w:val="24"/>
        </w:rPr>
        <w:t>, acessado em 15/12/2044, as 2:44hrs.</w:t>
      </w:r>
    </w:p>
    <w:p w:rsidR="00EE4F81" w:rsidRPr="00F54A48" w:rsidRDefault="00EE4F81" w:rsidP="00F54A48">
      <w:pPr>
        <w:tabs>
          <w:tab w:val="left" w:pos="975"/>
        </w:tabs>
        <w:contextualSpacing/>
        <w:rPr>
          <w:rFonts w:ascii="Arial" w:hAnsi="Arial" w:cs="Arial"/>
          <w:sz w:val="24"/>
          <w:szCs w:val="24"/>
        </w:rPr>
      </w:pPr>
    </w:p>
    <w:p w:rsidR="00F37979" w:rsidRPr="00F54A48" w:rsidRDefault="00F37979" w:rsidP="00F54A48">
      <w:pPr>
        <w:contextualSpacing/>
        <w:rPr>
          <w:rFonts w:ascii="Arial" w:hAnsi="Arial" w:cs="Arial"/>
          <w:sz w:val="24"/>
          <w:szCs w:val="24"/>
        </w:rPr>
      </w:pPr>
      <w:r w:rsidRPr="00F54A48">
        <w:rPr>
          <w:rFonts w:ascii="Arial" w:hAnsi="Arial" w:cs="Arial"/>
          <w:b/>
          <w:bCs/>
          <w:spacing w:val="-17"/>
          <w:kern w:val="36"/>
          <w:sz w:val="24"/>
          <w:szCs w:val="24"/>
        </w:rPr>
        <w:t xml:space="preserve">Brasileiro trabalha 151 dias para pagar imposto, que come 41,4% do salário, </w:t>
      </w:r>
      <w:r w:rsidRPr="00F54A48">
        <w:rPr>
          <w:rFonts w:ascii="Arial" w:hAnsi="Arial" w:cs="Arial"/>
          <w:bCs/>
          <w:spacing w:val="-17"/>
          <w:kern w:val="36"/>
          <w:sz w:val="24"/>
          <w:szCs w:val="24"/>
        </w:rPr>
        <w:t>publicação do UOL,em São Paulo, em21/05/2014, disponível em:</w:t>
      </w:r>
      <w:r w:rsidRPr="00F54A48">
        <w:rPr>
          <w:rFonts w:ascii="Arial" w:hAnsi="Arial" w:cs="Arial"/>
          <w:b/>
          <w:bCs/>
          <w:spacing w:val="-17"/>
          <w:kern w:val="36"/>
          <w:sz w:val="24"/>
          <w:szCs w:val="24"/>
        </w:rPr>
        <w:t>&lt;</w:t>
      </w:r>
      <w:hyperlink r:id="rId17" w:history="1">
        <w:r w:rsidRPr="00F54A48">
          <w:rPr>
            <w:rStyle w:val="Hyperlink"/>
            <w:rFonts w:ascii="Arial" w:hAnsi="Arial" w:cs="Arial"/>
            <w:color w:val="auto"/>
            <w:sz w:val="24"/>
            <w:szCs w:val="24"/>
            <w:u w:val="none"/>
          </w:rPr>
          <w:t>http://economia.uol.com.br/noticias/redacao/2014/05/21/brasileiro-trabalha-151-dias-para-pagar-imposto-que-come-414-do-salario.htm</w:t>
        </w:r>
      </w:hyperlink>
      <w:r w:rsidRPr="00F54A48">
        <w:rPr>
          <w:rFonts w:ascii="Arial" w:hAnsi="Arial" w:cs="Arial"/>
          <w:sz w:val="24"/>
          <w:szCs w:val="24"/>
        </w:rPr>
        <w:t>&gt;, acessado em: 15/12/2014, as 3:39hrs.</w:t>
      </w:r>
    </w:p>
    <w:p w:rsidR="00F37979" w:rsidRPr="00F54A48" w:rsidRDefault="00F37979" w:rsidP="00F54A48">
      <w:pPr>
        <w:tabs>
          <w:tab w:val="left" w:pos="975"/>
        </w:tabs>
        <w:contextualSpacing/>
        <w:rPr>
          <w:rFonts w:ascii="Arial" w:hAnsi="Arial" w:cs="Arial"/>
          <w:sz w:val="24"/>
          <w:szCs w:val="24"/>
        </w:rPr>
      </w:pPr>
    </w:p>
    <w:p w:rsidR="0011334A" w:rsidRPr="00F54A48" w:rsidRDefault="0011334A" w:rsidP="00F54A48">
      <w:pPr>
        <w:contextualSpacing/>
        <w:rPr>
          <w:rFonts w:ascii="Arial" w:hAnsi="Arial" w:cs="Arial"/>
          <w:sz w:val="24"/>
          <w:szCs w:val="24"/>
        </w:rPr>
      </w:pPr>
      <w:r w:rsidRPr="00F54A48">
        <w:rPr>
          <w:rFonts w:ascii="Arial" w:hAnsi="Arial" w:cs="Arial"/>
          <w:b/>
          <w:sz w:val="24"/>
          <w:szCs w:val="24"/>
        </w:rPr>
        <w:t xml:space="preserve">Carga tributária aumentou 10 pontos percentuais após criação do real, </w:t>
      </w:r>
      <w:r w:rsidRPr="00F54A48">
        <w:rPr>
          <w:rFonts w:ascii="Arial" w:hAnsi="Arial" w:cs="Arial"/>
          <w:sz w:val="24"/>
          <w:szCs w:val="24"/>
        </w:rPr>
        <w:t xml:space="preserve">artigo publicado </w:t>
      </w:r>
      <w:r w:rsidR="001575E7" w:rsidRPr="00F54A48">
        <w:rPr>
          <w:rFonts w:ascii="Arial" w:hAnsi="Arial" w:cs="Arial"/>
          <w:sz w:val="24"/>
          <w:szCs w:val="24"/>
        </w:rPr>
        <w:t>Fonte: Agencia Brasil, disponível em: &lt;</w:t>
      </w:r>
      <w:hyperlink r:id="rId18" w:history="1">
        <w:r w:rsidR="001575E7" w:rsidRPr="00F54A48">
          <w:rPr>
            <w:rStyle w:val="Hyperlink"/>
            <w:rFonts w:ascii="Arial" w:hAnsi="Arial" w:cs="Arial"/>
            <w:color w:val="auto"/>
            <w:sz w:val="24"/>
            <w:szCs w:val="24"/>
            <w:u w:val="none"/>
          </w:rPr>
          <w:t>http://www.impostometro.com.br/noticias/carga-tributaria-aumentou-10-pontos-percentuais-apos-criacao-do-real</w:t>
        </w:r>
      </w:hyperlink>
      <w:r w:rsidR="001575E7" w:rsidRPr="00F54A48">
        <w:rPr>
          <w:rFonts w:ascii="Arial" w:hAnsi="Arial" w:cs="Arial"/>
          <w:sz w:val="24"/>
          <w:szCs w:val="24"/>
        </w:rPr>
        <w:t>&gt;, acessado em 15/12/2014, as</w:t>
      </w:r>
    </w:p>
    <w:p w:rsidR="0011334A" w:rsidRPr="00F54A48" w:rsidRDefault="0011334A" w:rsidP="00F54A48">
      <w:pPr>
        <w:tabs>
          <w:tab w:val="left" w:pos="975"/>
        </w:tabs>
        <w:contextualSpacing/>
        <w:rPr>
          <w:rFonts w:ascii="Arial" w:hAnsi="Arial" w:cs="Arial"/>
          <w:sz w:val="24"/>
          <w:szCs w:val="24"/>
        </w:rPr>
      </w:pPr>
    </w:p>
    <w:p w:rsidR="00034BC3" w:rsidRPr="00F54A48" w:rsidRDefault="001B32BC" w:rsidP="00F54A48">
      <w:pPr>
        <w:contextualSpacing/>
        <w:rPr>
          <w:rFonts w:ascii="Arial" w:hAnsi="Arial" w:cs="Arial"/>
          <w:sz w:val="24"/>
          <w:szCs w:val="24"/>
        </w:rPr>
      </w:pPr>
      <w:hyperlink r:id="rId19" w:history="1">
        <w:r w:rsidR="00034BC3" w:rsidRPr="00F54A48">
          <w:rPr>
            <w:rStyle w:val="Hyperlink"/>
            <w:rFonts w:ascii="Arial" w:hAnsi="Arial" w:cs="Arial"/>
            <w:b/>
            <w:color w:val="auto"/>
            <w:sz w:val="24"/>
            <w:szCs w:val="24"/>
            <w:u w:val="none"/>
          </w:rPr>
          <w:t>Complexidade do Sistema Tributário Brasileiro</w:t>
        </w:r>
      </w:hyperlink>
      <w:r w:rsidR="00034BC3" w:rsidRPr="00F54A48">
        <w:rPr>
          <w:rFonts w:ascii="Arial" w:hAnsi="Arial" w:cs="Arial"/>
          <w:b/>
          <w:sz w:val="24"/>
          <w:szCs w:val="24"/>
        </w:rPr>
        <w:t>, A,</w:t>
      </w:r>
      <w:r w:rsidR="00034BC3" w:rsidRPr="00F54A48">
        <w:rPr>
          <w:rFonts w:ascii="Arial" w:hAnsi="Arial" w:cs="Arial"/>
          <w:sz w:val="24"/>
          <w:szCs w:val="24"/>
        </w:rPr>
        <w:t xml:space="preserve">artigo de </w:t>
      </w:r>
      <w:r w:rsidR="00034BC3" w:rsidRPr="00F54A48">
        <w:rPr>
          <w:rFonts w:ascii="Arial" w:hAnsi="Arial" w:cs="Arial"/>
          <w:b/>
          <w:sz w:val="24"/>
          <w:szCs w:val="24"/>
        </w:rPr>
        <w:t>STEINBRUCH</w:t>
      </w:r>
      <w:r w:rsidR="00034BC3" w:rsidRPr="00F54A48">
        <w:rPr>
          <w:rFonts w:ascii="Arial" w:hAnsi="Arial" w:cs="Arial"/>
          <w:sz w:val="24"/>
          <w:szCs w:val="24"/>
        </w:rPr>
        <w:t>, Fernando publicado em 09/02, disponível em: &lt;</w:t>
      </w:r>
      <w:hyperlink r:id="rId20" w:history="1">
        <w:r w:rsidR="00034BC3" w:rsidRPr="00F54A48">
          <w:rPr>
            <w:rStyle w:val="Hyperlink"/>
            <w:rFonts w:ascii="Arial" w:hAnsi="Arial" w:cs="Arial"/>
            <w:color w:val="auto"/>
            <w:sz w:val="24"/>
            <w:szCs w:val="24"/>
            <w:u w:val="none"/>
          </w:rPr>
          <w:t>http://www.impostometro.com.br/posts/a-complexidade-do-sistema-tributario-brasileiro</w:t>
        </w:r>
      </w:hyperlink>
      <w:r w:rsidR="00034BC3" w:rsidRPr="00F54A48">
        <w:rPr>
          <w:rFonts w:ascii="Arial" w:hAnsi="Arial" w:cs="Arial"/>
          <w:sz w:val="24"/>
          <w:szCs w:val="24"/>
        </w:rPr>
        <w:t>&gt;, acessado em 15/12/2014, as 3:23hrs.</w:t>
      </w:r>
    </w:p>
    <w:p w:rsidR="00034BC3" w:rsidRPr="00F54A48" w:rsidRDefault="00034BC3" w:rsidP="00F54A48">
      <w:pPr>
        <w:contextualSpacing/>
        <w:rPr>
          <w:rFonts w:ascii="Arial" w:hAnsi="Arial" w:cs="Arial"/>
          <w:b/>
          <w:bCs/>
          <w:kern w:val="36"/>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sz w:val="24"/>
          <w:szCs w:val="24"/>
        </w:rPr>
        <w:lastRenderedPageBreak/>
        <w:t xml:space="preserve">CONSTITUIÇÃO DA REPÚBLICA FEDERATIVA DO BRASIL DE 1988, </w:t>
      </w:r>
      <w:r w:rsidRPr="00F54A48">
        <w:rPr>
          <w:rFonts w:ascii="Arial" w:hAnsi="Arial" w:cs="Arial"/>
          <w:sz w:val="24"/>
          <w:szCs w:val="24"/>
        </w:rPr>
        <w:t>disponível em: &lt;</w:t>
      </w:r>
      <w:hyperlink r:id="rId21" w:history="1">
        <w:r w:rsidRPr="00F54A48">
          <w:rPr>
            <w:rStyle w:val="Hyperlink"/>
            <w:rFonts w:ascii="Arial" w:hAnsi="Arial" w:cs="Arial"/>
            <w:color w:val="auto"/>
            <w:sz w:val="24"/>
            <w:szCs w:val="24"/>
            <w:u w:val="none"/>
          </w:rPr>
          <w:t>http://www.planalto.gov.br/ccivil_03/constituicao/constitui%C3%A7ao.htm</w:t>
        </w:r>
      </w:hyperlink>
      <w:r w:rsidRPr="00F54A48">
        <w:rPr>
          <w:rFonts w:ascii="Arial" w:hAnsi="Arial" w:cs="Arial"/>
          <w:sz w:val="24"/>
          <w:szCs w:val="24"/>
        </w:rPr>
        <w:t>&gt;, acessado em: 24/08/2012, as 21:01hrs.</w:t>
      </w:r>
    </w:p>
    <w:p w:rsidR="004D5C7A" w:rsidRPr="00F54A48" w:rsidRDefault="004D5C7A" w:rsidP="00F54A48">
      <w:pPr>
        <w:contextualSpacing/>
        <w:rPr>
          <w:rFonts w:ascii="Arial" w:hAnsi="Arial" w:cs="Arial"/>
          <w:sz w:val="24"/>
          <w:szCs w:val="24"/>
        </w:rPr>
      </w:pPr>
    </w:p>
    <w:p w:rsidR="00034BC3" w:rsidRPr="00F54A48" w:rsidRDefault="00034BC3" w:rsidP="00F54A48">
      <w:pPr>
        <w:contextualSpacing/>
        <w:rPr>
          <w:rFonts w:ascii="Arial" w:hAnsi="Arial" w:cs="Arial"/>
          <w:sz w:val="24"/>
          <w:szCs w:val="24"/>
        </w:rPr>
      </w:pPr>
      <w:r w:rsidRPr="00F54A48">
        <w:rPr>
          <w:rFonts w:ascii="Arial" w:hAnsi="Arial" w:cs="Arial"/>
          <w:b/>
          <w:bCs/>
          <w:kern w:val="36"/>
          <w:sz w:val="24"/>
          <w:szCs w:val="24"/>
        </w:rPr>
        <w:t>Cultura da sonegação possui uma explicação mas não uma justificativa, A,</w:t>
      </w:r>
      <w:r w:rsidRPr="00F54A48">
        <w:rPr>
          <w:rFonts w:ascii="Arial" w:hAnsi="Arial" w:cs="Arial"/>
          <w:bCs/>
          <w:kern w:val="36"/>
          <w:sz w:val="24"/>
          <w:szCs w:val="24"/>
        </w:rPr>
        <w:t xml:space="preserve">artigo de </w:t>
      </w:r>
      <w:r w:rsidRPr="00F54A48">
        <w:rPr>
          <w:rFonts w:ascii="Arial" w:hAnsi="Arial" w:cs="Arial"/>
          <w:b/>
          <w:bCs/>
          <w:kern w:val="36"/>
          <w:sz w:val="24"/>
          <w:szCs w:val="24"/>
        </w:rPr>
        <w:t>POMOCENO</w:t>
      </w:r>
      <w:r w:rsidRPr="00F54A48">
        <w:rPr>
          <w:rFonts w:ascii="Arial" w:hAnsi="Arial" w:cs="Arial"/>
          <w:bCs/>
          <w:kern w:val="36"/>
          <w:sz w:val="24"/>
          <w:szCs w:val="24"/>
        </w:rPr>
        <w:t xml:space="preserve">, </w:t>
      </w:r>
      <w:r w:rsidRPr="00F54A48">
        <w:rPr>
          <w:rFonts w:ascii="Arial" w:hAnsi="Arial" w:cs="Arial"/>
          <w:sz w:val="24"/>
          <w:szCs w:val="24"/>
          <w:bdr w:val="none" w:sz="0" w:space="0" w:color="auto" w:frame="1"/>
        </w:rPr>
        <w:t>Patrícia Ferreira, publicado em 04/2010, disponível em: &lt;</w:t>
      </w:r>
      <w:hyperlink r:id="rId22" w:history="1">
        <w:r w:rsidRPr="00F54A48">
          <w:rPr>
            <w:rStyle w:val="Hyperlink"/>
            <w:rFonts w:ascii="Arial" w:hAnsi="Arial" w:cs="Arial"/>
            <w:color w:val="auto"/>
            <w:sz w:val="24"/>
            <w:szCs w:val="24"/>
            <w:u w:val="none"/>
          </w:rPr>
          <w:t>http://www.aprendatributario.com.br/?p=109</w:t>
        </w:r>
      </w:hyperlink>
      <w:r w:rsidRPr="00F54A48">
        <w:rPr>
          <w:rFonts w:ascii="Arial" w:hAnsi="Arial" w:cs="Arial"/>
          <w:sz w:val="24"/>
          <w:szCs w:val="24"/>
        </w:rPr>
        <w:t>&gt;, acessado em: 14/12/2014, as 21:22hrs.</w:t>
      </w:r>
    </w:p>
    <w:p w:rsidR="00034BC3" w:rsidRPr="00F54A48" w:rsidRDefault="00034BC3" w:rsidP="00F54A48">
      <w:pPr>
        <w:contextualSpacing/>
        <w:rPr>
          <w:rFonts w:ascii="Arial" w:hAnsi="Arial" w:cs="Arial"/>
          <w:b/>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sz w:val="24"/>
          <w:szCs w:val="24"/>
        </w:rPr>
        <w:t>Decreto Estadual (Ba) Nº 6.284, de 1997</w:t>
      </w:r>
      <w:r w:rsidRPr="00F54A48">
        <w:rPr>
          <w:rFonts w:ascii="Arial" w:hAnsi="Arial" w:cs="Arial"/>
          <w:sz w:val="24"/>
          <w:szCs w:val="24"/>
        </w:rPr>
        <w:t xml:space="preserve"> – </w:t>
      </w:r>
      <w:r w:rsidRPr="00F54A48">
        <w:rPr>
          <w:rFonts w:ascii="Arial" w:hAnsi="Arial" w:cs="Arial"/>
          <w:b/>
          <w:sz w:val="24"/>
          <w:szCs w:val="24"/>
        </w:rPr>
        <w:t>RICMS/BA</w:t>
      </w:r>
      <w:r w:rsidRPr="00F54A48">
        <w:rPr>
          <w:rFonts w:ascii="Arial" w:hAnsi="Arial" w:cs="Arial"/>
          <w:sz w:val="24"/>
          <w:szCs w:val="24"/>
        </w:rPr>
        <w:t xml:space="preserve">, disponível em: </w:t>
      </w:r>
      <w:r w:rsidRPr="00F54A48">
        <w:rPr>
          <w:rFonts w:ascii="Arial" w:hAnsi="Arial" w:cs="Arial"/>
          <w:sz w:val="24"/>
          <w:szCs w:val="24"/>
          <w:shd w:val="clear" w:color="auto" w:fill="FFFFFF"/>
        </w:rPr>
        <w:t>&lt;www.sefaz.ba.gov.br/contribuinte/tributacao/Ricms97_sem_notas.pdf&gt;, acessado em: 22/08/2012, as 22:18hrs</w:t>
      </w:r>
    </w:p>
    <w:p w:rsidR="004D5C7A" w:rsidRPr="00F54A48" w:rsidRDefault="004D5C7A" w:rsidP="00F54A48">
      <w:pPr>
        <w:contextualSpacing/>
        <w:rPr>
          <w:rFonts w:ascii="Arial" w:hAnsi="Arial" w:cs="Arial"/>
          <w:sz w:val="24"/>
          <w:szCs w:val="24"/>
        </w:rPr>
      </w:pPr>
    </w:p>
    <w:p w:rsidR="00C271FC" w:rsidRPr="00F54A48" w:rsidRDefault="00C271FC" w:rsidP="00F54A48">
      <w:pPr>
        <w:contextualSpacing/>
        <w:rPr>
          <w:rFonts w:ascii="Arial" w:hAnsi="Arial" w:cs="Arial"/>
          <w:kern w:val="36"/>
          <w:sz w:val="24"/>
          <w:szCs w:val="24"/>
        </w:rPr>
      </w:pPr>
      <w:r w:rsidRPr="00F54A48">
        <w:rPr>
          <w:rFonts w:ascii="Arial" w:hAnsi="Arial" w:cs="Arial"/>
          <w:b/>
          <w:kern w:val="36"/>
          <w:sz w:val="24"/>
          <w:szCs w:val="24"/>
        </w:rPr>
        <w:t>FGV e a unificação das alíquotas de serviços</w:t>
      </w:r>
      <w:r w:rsidRPr="00F54A48">
        <w:rPr>
          <w:rFonts w:ascii="Arial" w:hAnsi="Arial" w:cs="Arial"/>
          <w:kern w:val="36"/>
          <w:sz w:val="24"/>
          <w:szCs w:val="24"/>
        </w:rPr>
        <w:t xml:space="preserve">, </w:t>
      </w:r>
      <w:r w:rsidR="00C628DE" w:rsidRPr="00F54A48">
        <w:rPr>
          <w:rFonts w:ascii="Arial" w:hAnsi="Arial" w:cs="Arial"/>
          <w:sz w:val="24"/>
          <w:szCs w:val="24"/>
        </w:rPr>
        <w:t>artigo de</w:t>
      </w:r>
      <w:r w:rsidR="00F11120" w:rsidRPr="00F54A48">
        <w:rPr>
          <w:rFonts w:ascii="Arial" w:hAnsi="Arial" w:cs="Arial"/>
          <w:b/>
          <w:sz w:val="24"/>
          <w:szCs w:val="24"/>
        </w:rPr>
        <w:t>GONDIM</w:t>
      </w:r>
      <w:r w:rsidR="00C628DE" w:rsidRPr="00F54A48">
        <w:rPr>
          <w:rFonts w:ascii="Arial" w:hAnsi="Arial" w:cs="Arial"/>
          <w:sz w:val="24"/>
          <w:szCs w:val="24"/>
        </w:rPr>
        <w:t xml:space="preserve">, Abnor, publicado 14/08/2014, </w:t>
      </w:r>
      <w:r w:rsidR="00C628DE" w:rsidRPr="00F54A48">
        <w:rPr>
          <w:rFonts w:ascii="Arial" w:hAnsi="Arial" w:cs="Arial"/>
          <w:b/>
          <w:bCs/>
          <w:sz w:val="24"/>
          <w:szCs w:val="24"/>
        </w:rPr>
        <w:t xml:space="preserve">Fonte: DCI – SP, </w:t>
      </w:r>
      <w:r w:rsidR="00C628DE" w:rsidRPr="00F54A48">
        <w:rPr>
          <w:rFonts w:ascii="Arial" w:hAnsi="Arial" w:cs="Arial"/>
          <w:bCs/>
          <w:sz w:val="24"/>
          <w:szCs w:val="24"/>
        </w:rPr>
        <w:t>disponível em: &lt;</w:t>
      </w:r>
      <w:hyperlink r:id="rId23" w:history="1">
        <w:r w:rsidR="00C628DE" w:rsidRPr="00F54A48">
          <w:rPr>
            <w:rStyle w:val="Hyperlink"/>
            <w:rFonts w:ascii="Arial" w:hAnsi="Arial" w:cs="Arial"/>
            <w:color w:val="auto"/>
            <w:sz w:val="24"/>
            <w:szCs w:val="24"/>
            <w:u w:val="none"/>
          </w:rPr>
          <w:t>http://dduwe.com.br/fgv-e-a-unificacao-das-aliquotas-de-servicos/</w:t>
        </w:r>
      </w:hyperlink>
      <w:r w:rsidR="00C628DE" w:rsidRPr="00F54A48">
        <w:rPr>
          <w:rFonts w:ascii="Arial" w:hAnsi="Arial" w:cs="Arial"/>
          <w:kern w:val="36"/>
          <w:sz w:val="24"/>
          <w:szCs w:val="24"/>
        </w:rPr>
        <w:t>&gt;, acessado em: 14/12/2014, as 13,11hrs.</w:t>
      </w:r>
    </w:p>
    <w:p w:rsidR="00C271FC" w:rsidRPr="00F54A48" w:rsidRDefault="00C271FC" w:rsidP="00F54A48">
      <w:pPr>
        <w:contextualSpacing/>
        <w:rPr>
          <w:rFonts w:ascii="Arial" w:hAnsi="Arial" w:cs="Arial"/>
          <w:b/>
          <w:bCs/>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bCs/>
          <w:sz w:val="24"/>
          <w:szCs w:val="24"/>
        </w:rPr>
        <w:t>Índice Nacional De Preços Ao Consumidor Amplo – IPCA</w:t>
      </w:r>
      <w:r w:rsidRPr="00F54A48">
        <w:rPr>
          <w:rFonts w:ascii="Arial" w:hAnsi="Arial" w:cs="Arial"/>
          <w:bCs/>
          <w:sz w:val="24"/>
          <w:szCs w:val="24"/>
        </w:rPr>
        <w:t xml:space="preserve">, publicação do </w:t>
      </w:r>
      <w:r w:rsidRPr="00F54A48">
        <w:rPr>
          <w:rFonts w:ascii="Arial" w:hAnsi="Arial" w:cs="Arial"/>
          <w:bCs/>
          <w:sz w:val="24"/>
          <w:szCs w:val="24"/>
          <w:shd w:val="clear" w:color="auto" w:fill="FFFFFF"/>
        </w:rPr>
        <w:t>Instituto Brasileiro de Geografia e Estatística – IBGE, publicado em julho 2012, disponível em: &lt;</w:t>
      </w:r>
      <w:hyperlink r:id="rId24" w:history="1">
        <w:r w:rsidRPr="00F54A48">
          <w:rPr>
            <w:rStyle w:val="Hyperlink"/>
            <w:rFonts w:ascii="Arial" w:hAnsi="Arial" w:cs="Arial"/>
            <w:color w:val="auto"/>
            <w:sz w:val="24"/>
            <w:szCs w:val="24"/>
            <w:u w:val="none"/>
          </w:rPr>
          <w:t>http://www.portalbrasil.net/ipca.htm</w:t>
        </w:r>
      </w:hyperlink>
      <w:r w:rsidRPr="00F54A48">
        <w:rPr>
          <w:rFonts w:ascii="Arial" w:hAnsi="Arial" w:cs="Arial"/>
          <w:sz w:val="24"/>
          <w:szCs w:val="24"/>
        </w:rPr>
        <w:t>&gt;, acessado em: 23/08/2012, 4:40hrs.</w:t>
      </w:r>
    </w:p>
    <w:p w:rsidR="004D5C7A" w:rsidRPr="00F54A48" w:rsidRDefault="004D5C7A" w:rsidP="00F54A48">
      <w:pPr>
        <w:contextualSpacing/>
        <w:rPr>
          <w:rFonts w:ascii="Arial" w:hAnsi="Arial" w:cs="Arial"/>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sz w:val="24"/>
          <w:szCs w:val="24"/>
        </w:rPr>
        <w:t>Lei Complementar Nº 123, de 2006</w:t>
      </w:r>
      <w:r w:rsidR="00CB75CB" w:rsidRPr="00F54A48">
        <w:rPr>
          <w:rFonts w:ascii="Arial" w:hAnsi="Arial" w:cs="Arial"/>
          <w:sz w:val="24"/>
          <w:szCs w:val="24"/>
        </w:rPr>
        <w:t xml:space="preserve">– Atualizada em 2014 </w:t>
      </w:r>
      <w:r w:rsidRPr="00F54A48">
        <w:rPr>
          <w:rFonts w:ascii="Arial" w:hAnsi="Arial" w:cs="Arial"/>
          <w:sz w:val="24"/>
          <w:szCs w:val="24"/>
        </w:rPr>
        <w:t>– Institui o Simples Nacional, disponível em: &lt;</w:t>
      </w:r>
      <w:r w:rsidR="00CB75CB" w:rsidRPr="00F54A48">
        <w:rPr>
          <w:rFonts w:ascii="Arial" w:hAnsi="Arial" w:cs="Arial"/>
          <w:sz w:val="24"/>
          <w:szCs w:val="24"/>
        </w:rPr>
        <w:t>http://www.planalto.gov.br/ccivil_03/leis/lcp/lcp123.htm</w:t>
      </w:r>
      <w:r w:rsidRPr="00F54A48">
        <w:rPr>
          <w:rFonts w:ascii="Arial" w:hAnsi="Arial" w:cs="Arial"/>
          <w:sz w:val="24"/>
          <w:szCs w:val="24"/>
        </w:rPr>
        <w:t xml:space="preserve">&gt;, acessado em: </w:t>
      </w:r>
      <w:r w:rsidR="00CB75CB" w:rsidRPr="00F54A48">
        <w:rPr>
          <w:rFonts w:ascii="Arial" w:hAnsi="Arial" w:cs="Arial"/>
          <w:sz w:val="24"/>
          <w:szCs w:val="24"/>
        </w:rPr>
        <w:t>14</w:t>
      </w:r>
      <w:r w:rsidRPr="00F54A48">
        <w:rPr>
          <w:rFonts w:ascii="Arial" w:hAnsi="Arial" w:cs="Arial"/>
          <w:sz w:val="24"/>
          <w:szCs w:val="24"/>
        </w:rPr>
        <w:t>/</w:t>
      </w:r>
      <w:r w:rsidR="00CB75CB" w:rsidRPr="00F54A48">
        <w:rPr>
          <w:rFonts w:ascii="Arial" w:hAnsi="Arial" w:cs="Arial"/>
          <w:sz w:val="24"/>
          <w:szCs w:val="24"/>
        </w:rPr>
        <w:t>12</w:t>
      </w:r>
      <w:r w:rsidRPr="00F54A48">
        <w:rPr>
          <w:rFonts w:ascii="Arial" w:hAnsi="Arial" w:cs="Arial"/>
          <w:sz w:val="24"/>
          <w:szCs w:val="24"/>
        </w:rPr>
        <w:t>/201</w:t>
      </w:r>
      <w:r w:rsidR="00CB75CB" w:rsidRPr="00F54A48">
        <w:rPr>
          <w:rFonts w:ascii="Arial" w:hAnsi="Arial" w:cs="Arial"/>
          <w:sz w:val="24"/>
          <w:szCs w:val="24"/>
        </w:rPr>
        <w:t>4</w:t>
      </w:r>
      <w:r w:rsidRPr="00F54A48">
        <w:rPr>
          <w:rFonts w:ascii="Arial" w:hAnsi="Arial" w:cs="Arial"/>
          <w:sz w:val="24"/>
          <w:szCs w:val="24"/>
        </w:rPr>
        <w:t xml:space="preserve">, as </w:t>
      </w:r>
      <w:r w:rsidR="00CB75CB" w:rsidRPr="00F54A48">
        <w:rPr>
          <w:rFonts w:ascii="Arial" w:hAnsi="Arial" w:cs="Arial"/>
          <w:sz w:val="24"/>
          <w:szCs w:val="24"/>
        </w:rPr>
        <w:t>2</w:t>
      </w:r>
      <w:r w:rsidRPr="00F54A48">
        <w:rPr>
          <w:rFonts w:ascii="Arial" w:hAnsi="Arial" w:cs="Arial"/>
          <w:sz w:val="24"/>
          <w:szCs w:val="24"/>
        </w:rPr>
        <w:t>0:3</w:t>
      </w:r>
      <w:r w:rsidR="008D1606" w:rsidRPr="00F54A48">
        <w:rPr>
          <w:rFonts w:ascii="Arial" w:hAnsi="Arial" w:cs="Arial"/>
          <w:sz w:val="24"/>
          <w:szCs w:val="24"/>
        </w:rPr>
        <w:t>6</w:t>
      </w:r>
      <w:r w:rsidRPr="00F54A48">
        <w:rPr>
          <w:rFonts w:ascii="Arial" w:hAnsi="Arial" w:cs="Arial"/>
          <w:sz w:val="24"/>
          <w:szCs w:val="24"/>
        </w:rPr>
        <w:t>hrs.</w:t>
      </w:r>
    </w:p>
    <w:p w:rsidR="004D5C7A" w:rsidRPr="00F54A48" w:rsidRDefault="004D5C7A" w:rsidP="00F54A48">
      <w:pPr>
        <w:contextualSpacing/>
        <w:rPr>
          <w:rFonts w:ascii="Arial" w:hAnsi="Arial" w:cs="Arial"/>
          <w:sz w:val="24"/>
          <w:szCs w:val="24"/>
        </w:rPr>
      </w:pPr>
    </w:p>
    <w:p w:rsidR="004D5C7A" w:rsidRPr="00F54A48" w:rsidRDefault="004D5C7A" w:rsidP="00F54A48">
      <w:pPr>
        <w:contextualSpacing/>
        <w:rPr>
          <w:rFonts w:ascii="Arial" w:hAnsi="Arial" w:cs="Arial"/>
          <w:sz w:val="24"/>
          <w:szCs w:val="24"/>
        </w:rPr>
      </w:pPr>
      <w:r w:rsidRPr="00F54A48">
        <w:rPr>
          <w:rFonts w:ascii="Arial" w:hAnsi="Arial" w:cs="Arial"/>
          <w:b/>
          <w:sz w:val="24"/>
          <w:szCs w:val="24"/>
        </w:rPr>
        <w:t>Lei Complementar Nº 139, de 2011</w:t>
      </w:r>
      <w:r w:rsidRPr="00F54A48">
        <w:rPr>
          <w:rFonts w:ascii="Arial" w:hAnsi="Arial" w:cs="Arial"/>
          <w:sz w:val="24"/>
          <w:szCs w:val="24"/>
        </w:rPr>
        <w:t xml:space="preserve"> – Altera limite Simples Nacional, disponível em: &lt;</w:t>
      </w:r>
      <w:hyperlink r:id="rId25" w:history="1">
        <w:r w:rsidRPr="00F54A48">
          <w:rPr>
            <w:rStyle w:val="Hyperlink"/>
            <w:rFonts w:ascii="Arial" w:hAnsi="Arial" w:cs="Arial"/>
            <w:color w:val="auto"/>
            <w:sz w:val="24"/>
            <w:szCs w:val="24"/>
            <w:u w:val="none"/>
          </w:rPr>
          <w:t>http://www.planalto.gov.br/ccivil_03/leis/lcp/Lcp139.htm</w:t>
        </w:r>
      </w:hyperlink>
      <w:r w:rsidRPr="00F54A48">
        <w:rPr>
          <w:rFonts w:ascii="Arial" w:hAnsi="Arial" w:cs="Arial"/>
          <w:sz w:val="24"/>
          <w:szCs w:val="24"/>
        </w:rPr>
        <w:t>&gt;, acessado em 20/08/2012, as 23:19hrs.</w:t>
      </w:r>
    </w:p>
    <w:p w:rsidR="004D5C7A" w:rsidRPr="00F54A48" w:rsidRDefault="004D5C7A" w:rsidP="00F54A48">
      <w:pPr>
        <w:contextualSpacing/>
        <w:rPr>
          <w:rFonts w:ascii="Arial" w:hAnsi="Arial" w:cs="Arial"/>
          <w:sz w:val="24"/>
          <w:szCs w:val="24"/>
        </w:rPr>
      </w:pPr>
    </w:p>
    <w:p w:rsidR="00264504" w:rsidRPr="00F54A48" w:rsidRDefault="00377DE7" w:rsidP="00F54A48">
      <w:pPr>
        <w:contextualSpacing/>
        <w:rPr>
          <w:rFonts w:ascii="Arial" w:hAnsi="Arial" w:cs="Arial"/>
          <w:sz w:val="24"/>
          <w:szCs w:val="24"/>
        </w:rPr>
      </w:pPr>
      <w:r w:rsidRPr="00F54A48">
        <w:rPr>
          <w:rFonts w:ascii="Arial" w:hAnsi="Arial" w:cs="Arial"/>
          <w:b/>
          <w:sz w:val="24"/>
          <w:szCs w:val="24"/>
        </w:rPr>
        <w:t>Lei Complementar Nº 147, de 2006</w:t>
      </w:r>
      <w:r w:rsidRPr="00F54A48">
        <w:rPr>
          <w:rFonts w:ascii="Arial" w:hAnsi="Arial" w:cs="Arial"/>
          <w:sz w:val="24"/>
          <w:szCs w:val="24"/>
        </w:rPr>
        <w:t xml:space="preserve"> – </w:t>
      </w:r>
      <w:r w:rsidR="00264504" w:rsidRPr="00F54A48">
        <w:rPr>
          <w:rFonts w:ascii="Arial" w:hAnsi="Arial" w:cs="Arial"/>
          <w:sz w:val="24"/>
          <w:szCs w:val="24"/>
        </w:rPr>
        <w:t>Altera a Lei Complementar 123 de 2006,</w:t>
      </w:r>
      <w:r w:rsidRPr="00F54A48">
        <w:rPr>
          <w:rFonts w:ascii="Arial" w:hAnsi="Arial" w:cs="Arial"/>
          <w:sz w:val="24"/>
          <w:szCs w:val="24"/>
        </w:rPr>
        <w:t xml:space="preserve"> disponível em:</w:t>
      </w:r>
      <w:r w:rsidR="00264504" w:rsidRPr="00F54A48">
        <w:rPr>
          <w:rFonts w:ascii="Arial" w:hAnsi="Arial" w:cs="Arial"/>
          <w:sz w:val="24"/>
          <w:szCs w:val="24"/>
        </w:rPr>
        <w:t>&lt;</w:t>
      </w:r>
      <w:hyperlink r:id="rId26" w:history="1">
        <w:r w:rsidR="00264504" w:rsidRPr="00F54A48">
          <w:rPr>
            <w:rStyle w:val="Hyperlink"/>
            <w:rFonts w:ascii="Arial" w:hAnsi="Arial" w:cs="Arial"/>
            <w:color w:val="auto"/>
            <w:sz w:val="24"/>
            <w:szCs w:val="24"/>
            <w:u w:val="none"/>
          </w:rPr>
          <w:t>http://www.planalto.gov.br/ccivil_03/leis/lcp/Lcp147.htm</w:t>
        </w:r>
      </w:hyperlink>
      <w:r w:rsidR="00264504" w:rsidRPr="00F54A48">
        <w:rPr>
          <w:rFonts w:ascii="Arial" w:hAnsi="Arial" w:cs="Arial"/>
          <w:sz w:val="24"/>
          <w:szCs w:val="24"/>
        </w:rPr>
        <w:t>&gt;, acessado em 14/12/2014, as 18:37hrs.</w:t>
      </w:r>
    </w:p>
    <w:p w:rsidR="00377DE7" w:rsidRPr="00F54A48" w:rsidRDefault="00377DE7"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t>Lei Estadual (Ba) Nº 7.357, de 1998</w:t>
      </w:r>
      <w:r w:rsidRPr="00F54A48">
        <w:rPr>
          <w:rFonts w:ascii="Arial" w:hAnsi="Arial" w:cs="Arial"/>
          <w:sz w:val="24"/>
          <w:szCs w:val="24"/>
        </w:rPr>
        <w:t xml:space="preserve"> – instituiu o SIMBAHIA, disponível em: &lt;</w:t>
      </w:r>
      <w:hyperlink r:id="rId27" w:history="1">
        <w:r w:rsidRPr="00F54A48">
          <w:rPr>
            <w:rStyle w:val="Hyperlink"/>
            <w:rFonts w:ascii="Arial" w:hAnsi="Arial" w:cs="Arial"/>
            <w:color w:val="auto"/>
            <w:sz w:val="24"/>
            <w:szCs w:val="24"/>
            <w:u w:val="none"/>
          </w:rPr>
          <w:t>http://www.sindsefaz.org.br/pagina_secundaria_juridico_legislacao_bahia.htm</w:t>
        </w:r>
      </w:hyperlink>
      <w:r w:rsidRPr="00F54A48">
        <w:rPr>
          <w:rFonts w:ascii="Arial" w:hAnsi="Arial" w:cs="Arial"/>
          <w:sz w:val="24"/>
          <w:szCs w:val="24"/>
        </w:rPr>
        <w:t>&gt;, acessado em 22/08/2012, as 22:43</w:t>
      </w:r>
    </w:p>
    <w:p w:rsidR="0077211E" w:rsidRPr="00F54A48" w:rsidRDefault="0077211E"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t>Lei Estadual (Ba) Nº 7.556, de 1999</w:t>
      </w:r>
      <w:r w:rsidRPr="00F54A48">
        <w:rPr>
          <w:rFonts w:ascii="Arial" w:hAnsi="Arial" w:cs="Arial"/>
          <w:sz w:val="24"/>
          <w:szCs w:val="24"/>
        </w:rPr>
        <w:t xml:space="preserve"> - Altera Lei 7.357, disponível em: &lt;</w:t>
      </w:r>
      <w:hyperlink r:id="rId28" w:anchor="hl=pt-BR&amp;gs_nf=1&amp;pq=decreto%20institui%20simbahia&amp;cp=20&amp;gs_id=1c&amp;xhr=t&amp;q=Lei%20n%C2%BA%207.556%20de%201999&amp;pf=p&amp;sclient=psy-ab&amp;oq=Lei+n%C2%BA+7.556+de+1999&amp;gs_l=&amp;pbx=1&amp;bav=on.2,or.r_gc.r_pw.r_qf.&amp;fp=babcff6eb440da49&amp;biw=930&amp;bih=595" w:history="1">
        <w:r w:rsidRPr="00F54A48">
          <w:rPr>
            <w:rStyle w:val="Hyperlink"/>
            <w:rFonts w:ascii="Arial" w:hAnsi="Arial" w:cs="Arial"/>
            <w:color w:val="auto"/>
            <w:sz w:val="24"/>
            <w:szCs w:val="24"/>
            <w:u w:val="none"/>
          </w:rPr>
          <w:t>http://www.google.com.br/#hl=pt-BR&amp;gs_nf=1&amp;pq=decreto%20institui%20simbahia&amp;cp=20&amp;gs_id=1c&amp;xhr=t&amp;q=Lei%20n%C2%BA%207.556%20de%201999&amp;pf=p&amp;sclient=psy-ab&amp;oq=Lei+n%C2%BA+7.556+de+1999&amp;gs_l=&amp;pbx=1&amp;bav=on.2,or.r_gc.r_pw.r_qf.&amp;fp=babcff6eb440da49&amp;biw=930&amp;bih=595</w:t>
        </w:r>
      </w:hyperlink>
      <w:r w:rsidRPr="00F54A48">
        <w:rPr>
          <w:rFonts w:ascii="Arial" w:hAnsi="Arial" w:cs="Arial"/>
          <w:sz w:val="24"/>
          <w:szCs w:val="24"/>
        </w:rPr>
        <w:t>&gt;, acessado em 22/08/2012, as 23/06hrs.</w:t>
      </w:r>
    </w:p>
    <w:p w:rsidR="0077211E" w:rsidRPr="00F54A48" w:rsidRDefault="0077211E"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t>Lei Estadual (Ba) Nº 9.522, de 2005</w:t>
      </w:r>
      <w:r w:rsidRPr="00F54A48">
        <w:rPr>
          <w:rFonts w:ascii="Arial" w:hAnsi="Arial" w:cs="Arial"/>
          <w:sz w:val="24"/>
          <w:szCs w:val="24"/>
        </w:rPr>
        <w:t xml:space="preserve"> - Altera Lei 7.357, disponível em: &lt;</w:t>
      </w:r>
      <w:hyperlink r:id="rId29" w:history="1">
        <w:r w:rsidRPr="00F54A48">
          <w:rPr>
            <w:rStyle w:val="Hyperlink"/>
            <w:rFonts w:ascii="Arial" w:hAnsi="Arial" w:cs="Arial"/>
            <w:color w:val="auto"/>
            <w:sz w:val="24"/>
            <w:szCs w:val="24"/>
            <w:u w:val="none"/>
          </w:rPr>
          <w:t>http://www.sefaz.ba.gov.br/contribuinte/informacoes/icms/lei_simbahia_2005.htm</w:t>
        </w:r>
      </w:hyperlink>
      <w:r w:rsidRPr="00F54A48">
        <w:rPr>
          <w:rFonts w:ascii="Arial" w:hAnsi="Arial" w:cs="Arial"/>
          <w:sz w:val="24"/>
          <w:szCs w:val="24"/>
        </w:rPr>
        <w:t>&gt;, acessado em 22/08/2012, as 23:15hrs.</w:t>
      </w:r>
    </w:p>
    <w:p w:rsidR="0077211E" w:rsidRPr="00F54A48" w:rsidRDefault="0077211E"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lastRenderedPageBreak/>
        <w:t xml:space="preserve">Lei </w:t>
      </w:r>
      <w:r w:rsidR="004D5C7A" w:rsidRPr="00F54A48">
        <w:rPr>
          <w:rFonts w:ascii="Arial" w:hAnsi="Arial" w:cs="Arial"/>
          <w:b/>
          <w:sz w:val="24"/>
          <w:szCs w:val="24"/>
        </w:rPr>
        <w:t>N</w:t>
      </w:r>
      <w:r w:rsidRPr="00F54A48">
        <w:rPr>
          <w:rFonts w:ascii="Arial" w:hAnsi="Arial" w:cs="Arial"/>
          <w:b/>
          <w:sz w:val="24"/>
          <w:szCs w:val="24"/>
        </w:rPr>
        <w:t>º 9.317, de 1996</w:t>
      </w:r>
      <w:r w:rsidRPr="00F54A48">
        <w:rPr>
          <w:rFonts w:ascii="Arial" w:hAnsi="Arial" w:cs="Arial"/>
          <w:sz w:val="24"/>
          <w:szCs w:val="24"/>
        </w:rPr>
        <w:t xml:space="preserve"> – Instituiu o Simples Federal, disponível em: &lt;</w:t>
      </w:r>
      <w:hyperlink r:id="rId30" w:history="1">
        <w:r w:rsidRPr="00F54A48">
          <w:rPr>
            <w:rStyle w:val="Hyperlink"/>
            <w:rFonts w:ascii="Arial" w:hAnsi="Arial" w:cs="Arial"/>
            <w:color w:val="auto"/>
            <w:sz w:val="24"/>
            <w:szCs w:val="24"/>
            <w:u w:val="none"/>
          </w:rPr>
          <w:t>http://www.receita.fazenda.gov.br/legislacao/leis/ant2001/lei931796.htm</w:t>
        </w:r>
      </w:hyperlink>
      <w:r w:rsidRPr="00F54A48">
        <w:rPr>
          <w:rFonts w:ascii="Arial" w:hAnsi="Arial" w:cs="Arial"/>
          <w:sz w:val="24"/>
          <w:szCs w:val="24"/>
        </w:rPr>
        <w:t>&gt;, acessado em 15/08/2012, as 22:12hrs.</w:t>
      </w:r>
    </w:p>
    <w:p w:rsidR="0077211E" w:rsidRPr="00F54A48" w:rsidRDefault="0077211E"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t>Lei Nº 9.732, de 1998</w:t>
      </w:r>
      <w:r w:rsidRPr="00F54A48">
        <w:rPr>
          <w:rFonts w:ascii="Arial" w:hAnsi="Arial" w:cs="Arial"/>
          <w:sz w:val="24"/>
          <w:szCs w:val="24"/>
        </w:rPr>
        <w:t>. - Altera Limite Simples Federal, disponível em: &lt;</w:t>
      </w:r>
      <w:hyperlink r:id="rId31" w:history="1">
        <w:r w:rsidRPr="00F54A48">
          <w:rPr>
            <w:rStyle w:val="Hyperlink"/>
            <w:rFonts w:ascii="Arial" w:hAnsi="Arial" w:cs="Arial"/>
            <w:color w:val="auto"/>
            <w:sz w:val="24"/>
            <w:szCs w:val="24"/>
            <w:u w:val="none"/>
          </w:rPr>
          <w:t>http://www.planalto.gov.br/ccivil_03/leis/l9732.htm</w:t>
        </w:r>
      </w:hyperlink>
      <w:r w:rsidRPr="00F54A48">
        <w:rPr>
          <w:rFonts w:ascii="Arial" w:hAnsi="Arial" w:cs="Arial"/>
          <w:sz w:val="24"/>
          <w:szCs w:val="24"/>
        </w:rPr>
        <w:t>&gt;, acessado em: 15/08/2012, as 22:48hrs.</w:t>
      </w:r>
    </w:p>
    <w:p w:rsidR="0077211E" w:rsidRPr="00F54A48" w:rsidRDefault="0077211E" w:rsidP="00F54A48">
      <w:pPr>
        <w:contextualSpacing/>
        <w:rPr>
          <w:rFonts w:ascii="Arial" w:hAnsi="Arial" w:cs="Arial"/>
          <w:sz w:val="24"/>
          <w:szCs w:val="24"/>
        </w:rPr>
      </w:pPr>
    </w:p>
    <w:p w:rsidR="007F67FF" w:rsidRPr="00F54A48" w:rsidRDefault="007F67FF" w:rsidP="00F54A48">
      <w:pPr>
        <w:contextualSpacing/>
        <w:rPr>
          <w:rFonts w:ascii="Arial" w:hAnsi="Arial" w:cs="Arial"/>
          <w:sz w:val="24"/>
          <w:szCs w:val="24"/>
        </w:rPr>
      </w:pPr>
      <w:r w:rsidRPr="00F54A48">
        <w:rPr>
          <w:rFonts w:ascii="Arial" w:hAnsi="Arial" w:cs="Arial"/>
          <w:b/>
          <w:sz w:val="24"/>
          <w:szCs w:val="24"/>
        </w:rPr>
        <w:t>Lei Nº 10.406, de 2002</w:t>
      </w:r>
      <w:r w:rsidRPr="00F54A48">
        <w:rPr>
          <w:rFonts w:ascii="Arial" w:hAnsi="Arial" w:cs="Arial"/>
          <w:sz w:val="24"/>
          <w:szCs w:val="24"/>
        </w:rPr>
        <w:t xml:space="preserve"> – Atualizada, instituiu o Novo Código Civil, disponível em: &lt;</w:t>
      </w:r>
      <w:hyperlink r:id="rId32" w:history="1">
        <w:r w:rsidRPr="00F54A48">
          <w:rPr>
            <w:rStyle w:val="Hyperlink"/>
            <w:rFonts w:ascii="Arial" w:hAnsi="Arial" w:cs="Arial"/>
            <w:color w:val="auto"/>
            <w:sz w:val="24"/>
            <w:szCs w:val="24"/>
            <w:u w:val="none"/>
          </w:rPr>
          <w:t>http://www.planalto.gov.br/ccivil_03/Leis/2002/l10406.htm</w:t>
        </w:r>
      </w:hyperlink>
      <w:r w:rsidRPr="00F54A48">
        <w:rPr>
          <w:rFonts w:ascii="Arial" w:hAnsi="Arial" w:cs="Arial"/>
          <w:sz w:val="24"/>
          <w:szCs w:val="24"/>
        </w:rPr>
        <w:t>&gt;, acessado em 19/08/2012, as 20:48hrs.</w:t>
      </w:r>
    </w:p>
    <w:p w:rsidR="007F67FF" w:rsidRPr="00F54A48" w:rsidRDefault="007F67FF" w:rsidP="00F54A48">
      <w:pPr>
        <w:contextualSpacing/>
        <w:rPr>
          <w:rFonts w:ascii="Arial" w:hAnsi="Arial" w:cs="Arial"/>
          <w:sz w:val="24"/>
          <w:szCs w:val="24"/>
        </w:rPr>
      </w:pPr>
    </w:p>
    <w:p w:rsidR="00807D57" w:rsidRPr="00F54A48" w:rsidRDefault="00807D57" w:rsidP="00F54A48">
      <w:pPr>
        <w:rPr>
          <w:rFonts w:ascii="Arial" w:hAnsi="Arial" w:cs="Arial"/>
          <w:sz w:val="24"/>
          <w:szCs w:val="24"/>
        </w:rPr>
      </w:pPr>
      <w:r w:rsidRPr="00F54A48">
        <w:rPr>
          <w:rFonts w:ascii="Arial" w:hAnsi="Arial" w:cs="Arial"/>
          <w:b/>
          <w:sz w:val="24"/>
          <w:szCs w:val="24"/>
        </w:rPr>
        <w:t>Lei Nº 11.196, de 2005</w:t>
      </w:r>
      <w:r w:rsidRPr="00F54A48">
        <w:rPr>
          <w:rFonts w:ascii="Arial" w:hAnsi="Arial" w:cs="Arial"/>
          <w:sz w:val="24"/>
          <w:szCs w:val="24"/>
        </w:rPr>
        <w:t xml:space="preserve"> - Altera Limite Simples Federal, disponível em:&lt;</w:t>
      </w:r>
      <w:hyperlink r:id="rId33" w:history="1">
        <w:r w:rsidRPr="00F54A48">
          <w:rPr>
            <w:rStyle w:val="Hyperlink"/>
            <w:rFonts w:ascii="Arial" w:hAnsi="Arial" w:cs="Arial"/>
            <w:color w:val="auto"/>
            <w:sz w:val="24"/>
            <w:szCs w:val="24"/>
            <w:u w:val="none"/>
          </w:rPr>
          <w:t>http://www.planalto.gov.br/ccivil_03/_ato2004-2006/2005/lei/l11196.htm</w:t>
        </w:r>
      </w:hyperlink>
      <w:r w:rsidRPr="00F54A48">
        <w:rPr>
          <w:rFonts w:ascii="Arial" w:hAnsi="Arial" w:cs="Arial"/>
          <w:sz w:val="24"/>
          <w:szCs w:val="24"/>
        </w:rPr>
        <w:t xml:space="preserve">&gt;, acessado em: </w:t>
      </w:r>
      <w:r w:rsidR="00C72729" w:rsidRPr="00F54A48">
        <w:rPr>
          <w:rFonts w:ascii="Arial" w:hAnsi="Arial" w:cs="Arial"/>
          <w:sz w:val="24"/>
          <w:szCs w:val="24"/>
        </w:rPr>
        <w:t>06/12/2014, as 3:46hrs.</w:t>
      </w:r>
    </w:p>
    <w:p w:rsidR="00807D57" w:rsidRPr="00F54A48" w:rsidRDefault="00807D57" w:rsidP="00F54A48">
      <w:pPr>
        <w:contextualSpacing/>
        <w:rPr>
          <w:rFonts w:ascii="Arial" w:hAnsi="Arial" w:cs="Arial"/>
          <w:sz w:val="24"/>
          <w:szCs w:val="24"/>
        </w:rPr>
      </w:pPr>
    </w:p>
    <w:p w:rsidR="0077211E" w:rsidRPr="00F54A48" w:rsidRDefault="0077211E" w:rsidP="00F54A48">
      <w:pPr>
        <w:contextualSpacing/>
        <w:rPr>
          <w:rFonts w:ascii="Arial" w:hAnsi="Arial" w:cs="Arial"/>
          <w:sz w:val="24"/>
          <w:szCs w:val="24"/>
        </w:rPr>
      </w:pPr>
      <w:r w:rsidRPr="00F54A48">
        <w:rPr>
          <w:rFonts w:ascii="Arial" w:hAnsi="Arial" w:cs="Arial"/>
          <w:b/>
          <w:sz w:val="24"/>
          <w:szCs w:val="24"/>
        </w:rPr>
        <w:t>Lei Nº 11.307, de 2006</w:t>
      </w:r>
      <w:r w:rsidRPr="00F54A48">
        <w:rPr>
          <w:rFonts w:ascii="Arial" w:hAnsi="Arial" w:cs="Arial"/>
          <w:sz w:val="24"/>
          <w:szCs w:val="24"/>
        </w:rPr>
        <w:t xml:space="preserve"> – Altera Limite Simples Federal, disponível em: &lt;</w:t>
      </w:r>
      <w:hyperlink r:id="rId34" w:history="1">
        <w:r w:rsidRPr="00F54A48">
          <w:rPr>
            <w:rStyle w:val="Hyperlink"/>
            <w:rFonts w:ascii="Arial" w:hAnsi="Arial" w:cs="Arial"/>
            <w:color w:val="auto"/>
            <w:sz w:val="24"/>
            <w:szCs w:val="24"/>
            <w:u w:val="none"/>
          </w:rPr>
          <w:t>http://www.planalto.gov.br/ccivil_03/_Ato2004-2006/2006/Lei/L11307.htm</w:t>
        </w:r>
      </w:hyperlink>
      <w:r w:rsidRPr="00F54A48">
        <w:rPr>
          <w:rFonts w:ascii="Arial" w:hAnsi="Arial" w:cs="Arial"/>
          <w:sz w:val="24"/>
          <w:szCs w:val="24"/>
        </w:rPr>
        <w:t>&gt;, acessado em 15/08/2012, as 23:27hrs.</w:t>
      </w:r>
    </w:p>
    <w:p w:rsidR="003E2AAB" w:rsidRPr="00F54A48" w:rsidRDefault="003E2AAB" w:rsidP="00F54A48">
      <w:pPr>
        <w:contextualSpacing/>
        <w:rPr>
          <w:rFonts w:ascii="Arial" w:hAnsi="Arial" w:cs="Arial"/>
          <w:sz w:val="24"/>
          <w:szCs w:val="24"/>
        </w:rPr>
      </w:pPr>
    </w:p>
    <w:p w:rsidR="003E2AAB" w:rsidRPr="00F54A48" w:rsidRDefault="003E2AAB" w:rsidP="00F54A48">
      <w:pPr>
        <w:rPr>
          <w:rFonts w:ascii="Arial" w:hAnsi="Arial" w:cs="Arial"/>
          <w:sz w:val="24"/>
          <w:szCs w:val="24"/>
        </w:rPr>
      </w:pPr>
      <w:r w:rsidRPr="00F54A48">
        <w:rPr>
          <w:rFonts w:ascii="Arial" w:hAnsi="Arial" w:cs="Arial"/>
          <w:b/>
          <w:sz w:val="24"/>
          <w:szCs w:val="24"/>
        </w:rPr>
        <w:t xml:space="preserve">Lei Nº 11.482, de 2006 - </w:t>
      </w:r>
      <w:r w:rsidRPr="00F54A48">
        <w:rPr>
          <w:rFonts w:ascii="Arial" w:hAnsi="Arial" w:cs="Arial"/>
          <w:sz w:val="24"/>
          <w:szCs w:val="24"/>
        </w:rPr>
        <w:t>Efetua alterações na tabela do imposto de renda da pessoa física, disponível em: &lt;</w:t>
      </w:r>
      <w:hyperlink r:id="rId35" w:history="1">
        <w:r w:rsidRPr="00F54A48">
          <w:rPr>
            <w:rStyle w:val="Hyperlink"/>
            <w:rFonts w:ascii="Arial" w:hAnsi="Arial" w:cs="Arial"/>
            <w:color w:val="auto"/>
            <w:sz w:val="24"/>
            <w:szCs w:val="24"/>
            <w:u w:val="none"/>
          </w:rPr>
          <w:t>http://www.planalto.gov.br/ccivil_03/_ato2007-2010/2007/lei/l11482.htm</w:t>
        </w:r>
      </w:hyperlink>
      <w:r w:rsidRPr="00F54A48">
        <w:rPr>
          <w:rFonts w:ascii="Arial" w:hAnsi="Arial" w:cs="Arial"/>
          <w:sz w:val="24"/>
          <w:szCs w:val="24"/>
        </w:rPr>
        <w:t>&gt;, acessado em 17/03/2013, as 22:09hrs.</w:t>
      </w:r>
    </w:p>
    <w:p w:rsidR="003E2AAB" w:rsidRPr="00F54A48" w:rsidRDefault="003E2AAB" w:rsidP="00F54A48">
      <w:pPr>
        <w:contextualSpacing/>
        <w:rPr>
          <w:rFonts w:ascii="Arial" w:hAnsi="Arial" w:cs="Arial"/>
          <w:sz w:val="24"/>
          <w:szCs w:val="24"/>
        </w:rPr>
      </w:pPr>
    </w:p>
    <w:p w:rsidR="003E2AAB" w:rsidRPr="00F54A48" w:rsidRDefault="003E2AAB" w:rsidP="00F54A48">
      <w:pPr>
        <w:rPr>
          <w:rFonts w:ascii="Arial" w:hAnsi="Arial" w:cs="Arial"/>
          <w:sz w:val="24"/>
          <w:szCs w:val="24"/>
        </w:rPr>
      </w:pPr>
      <w:r w:rsidRPr="00F54A48">
        <w:rPr>
          <w:rFonts w:ascii="Arial" w:hAnsi="Arial" w:cs="Arial"/>
          <w:b/>
          <w:sz w:val="24"/>
          <w:szCs w:val="24"/>
        </w:rPr>
        <w:t xml:space="preserve">Lei Nº 11.945, de 2009 - </w:t>
      </w:r>
      <w:r w:rsidRPr="00F54A48">
        <w:rPr>
          <w:rFonts w:ascii="Arial" w:hAnsi="Arial" w:cs="Arial"/>
          <w:sz w:val="24"/>
          <w:szCs w:val="24"/>
        </w:rPr>
        <w:t>Altera a legislação tributária federal e efetua alterações na tabela do imposto de renda da pessoa física, disponível em: &lt;</w:t>
      </w:r>
      <w:hyperlink r:id="rId36" w:history="1">
        <w:r w:rsidRPr="00F54A48">
          <w:rPr>
            <w:rStyle w:val="Hyperlink"/>
            <w:rFonts w:ascii="Arial" w:hAnsi="Arial" w:cs="Arial"/>
            <w:color w:val="auto"/>
            <w:sz w:val="24"/>
            <w:szCs w:val="24"/>
            <w:u w:val="none"/>
          </w:rPr>
          <w:t>http://www.planalto.gov.br/ccivil_03/_ato2007-2010/2009/lei/l11945.htm</w:t>
        </w:r>
      </w:hyperlink>
      <w:r w:rsidRPr="00F54A48">
        <w:rPr>
          <w:rFonts w:ascii="Arial" w:hAnsi="Arial" w:cs="Arial"/>
          <w:sz w:val="24"/>
          <w:szCs w:val="24"/>
        </w:rPr>
        <w:t>&gt;, acessado em 17/03/2013, as 22:17hrs.</w:t>
      </w:r>
    </w:p>
    <w:p w:rsidR="0077211E" w:rsidRPr="00F54A48" w:rsidRDefault="0077211E" w:rsidP="00F54A48">
      <w:pPr>
        <w:contextualSpacing/>
        <w:rPr>
          <w:rFonts w:ascii="Arial" w:hAnsi="Arial" w:cs="Arial"/>
          <w:sz w:val="24"/>
          <w:szCs w:val="24"/>
        </w:rPr>
      </w:pPr>
    </w:p>
    <w:p w:rsidR="007F67FF" w:rsidRPr="00F54A48" w:rsidRDefault="007F67FF" w:rsidP="00F54A48">
      <w:pPr>
        <w:contextualSpacing/>
        <w:rPr>
          <w:rFonts w:ascii="Arial" w:hAnsi="Arial" w:cs="Arial"/>
          <w:sz w:val="24"/>
          <w:szCs w:val="24"/>
        </w:rPr>
      </w:pPr>
      <w:r w:rsidRPr="00F54A48">
        <w:rPr>
          <w:rFonts w:ascii="Arial" w:hAnsi="Arial" w:cs="Arial"/>
          <w:b/>
          <w:sz w:val="24"/>
          <w:szCs w:val="24"/>
        </w:rPr>
        <w:t>Lei Nº 12.792, de 2013</w:t>
      </w:r>
      <w:r w:rsidRPr="00F54A48">
        <w:rPr>
          <w:rFonts w:ascii="Arial" w:hAnsi="Arial" w:cs="Arial"/>
          <w:sz w:val="24"/>
          <w:szCs w:val="24"/>
        </w:rPr>
        <w:t xml:space="preserve"> – criando a Secretaria da Micro e Pequena Empresa, disponível em: &lt;http://www.planalto.gov.br/ccivil_03/_Ato2011-2014/2013/Lei/L12792.htm&gt;, acessado em 12/12/2014, as 06:38hrs.</w:t>
      </w:r>
    </w:p>
    <w:p w:rsidR="007F67FF" w:rsidRPr="00F54A48" w:rsidRDefault="007F67FF" w:rsidP="00F54A48">
      <w:pPr>
        <w:contextualSpacing/>
        <w:rPr>
          <w:rFonts w:ascii="Arial" w:hAnsi="Arial" w:cs="Arial"/>
          <w:sz w:val="24"/>
          <w:szCs w:val="24"/>
        </w:rPr>
      </w:pPr>
    </w:p>
    <w:p w:rsidR="0058642F" w:rsidRPr="00F54A48" w:rsidRDefault="0058642F" w:rsidP="00F54A48">
      <w:pPr>
        <w:contextualSpacing/>
        <w:rPr>
          <w:rFonts w:ascii="Arial" w:hAnsi="Arial" w:cs="Arial"/>
          <w:sz w:val="24"/>
          <w:szCs w:val="24"/>
        </w:rPr>
      </w:pPr>
      <w:r w:rsidRPr="00F54A48">
        <w:rPr>
          <w:rFonts w:ascii="Arial" w:hAnsi="Arial" w:cs="Arial"/>
          <w:b/>
          <w:bCs/>
          <w:kern w:val="36"/>
          <w:sz w:val="24"/>
          <w:szCs w:val="24"/>
        </w:rPr>
        <w:t xml:space="preserve">Microempresas representam 99% das empresas do país e são responsáveis por 51% de todos empregos existentes, diz Ipea, </w:t>
      </w:r>
      <w:r w:rsidRPr="00F54A48">
        <w:rPr>
          <w:rFonts w:ascii="Arial" w:hAnsi="Arial" w:cs="Arial"/>
          <w:bCs/>
          <w:kern w:val="36"/>
          <w:sz w:val="24"/>
          <w:szCs w:val="24"/>
        </w:rPr>
        <w:t>Publicação do</w:t>
      </w:r>
      <w:r w:rsidRPr="00F54A48">
        <w:rPr>
          <w:rFonts w:ascii="Arial" w:hAnsi="Arial" w:cs="Arial"/>
          <w:b/>
          <w:bCs/>
          <w:kern w:val="36"/>
          <w:sz w:val="24"/>
          <w:szCs w:val="24"/>
        </w:rPr>
        <w:t xml:space="preserve"> Portal Planalto </w:t>
      </w:r>
      <w:r w:rsidRPr="00F54A48">
        <w:rPr>
          <w:rFonts w:ascii="Arial" w:hAnsi="Arial" w:cs="Arial"/>
          <w:bCs/>
          <w:kern w:val="36"/>
          <w:sz w:val="24"/>
          <w:szCs w:val="24"/>
        </w:rPr>
        <w:t>em 07/05/2013, disponível em: &lt;</w:t>
      </w:r>
      <w:hyperlink r:id="rId37" w:history="1">
        <w:r w:rsidRPr="00F54A48">
          <w:rPr>
            <w:rStyle w:val="Hyperlink"/>
            <w:rFonts w:ascii="Arial" w:hAnsi="Arial" w:cs="Arial"/>
            <w:color w:val="auto"/>
            <w:sz w:val="24"/>
            <w:szCs w:val="24"/>
            <w:u w:val="none"/>
          </w:rPr>
          <w:t>http://www2.planalto.gov.br/excluir-historico-nao-sera-migrado/microempresas-representam-99-das-empresas-do-pais-e-sao-responsaveis-por-51-de-todos-empregos-existentes-diz-ipea</w:t>
        </w:r>
      </w:hyperlink>
      <w:r w:rsidRPr="00F54A48">
        <w:rPr>
          <w:rFonts w:ascii="Arial" w:hAnsi="Arial" w:cs="Arial"/>
          <w:sz w:val="24"/>
          <w:szCs w:val="24"/>
        </w:rPr>
        <w:t>&gt;, acessado em: 08/12/2014, as 18:48hrs.</w:t>
      </w:r>
    </w:p>
    <w:p w:rsidR="0058642F" w:rsidRPr="00F54A48" w:rsidRDefault="0058642F" w:rsidP="00F54A48">
      <w:pPr>
        <w:contextualSpacing/>
        <w:rPr>
          <w:rFonts w:ascii="Arial" w:hAnsi="Arial" w:cs="Arial"/>
          <w:sz w:val="24"/>
          <w:szCs w:val="24"/>
        </w:rPr>
      </w:pPr>
    </w:p>
    <w:p w:rsidR="00147E15" w:rsidRPr="00F54A48" w:rsidRDefault="00D84E14" w:rsidP="00F54A48">
      <w:pPr>
        <w:shd w:val="clear" w:color="auto" w:fill="FFFFFF"/>
        <w:contextualSpacing/>
        <w:outlineLvl w:val="0"/>
        <w:rPr>
          <w:rFonts w:ascii="Arial" w:hAnsi="Arial" w:cs="Arial"/>
          <w:sz w:val="24"/>
          <w:szCs w:val="24"/>
        </w:rPr>
      </w:pPr>
      <w:r w:rsidRPr="00F54A48">
        <w:rPr>
          <w:rFonts w:ascii="Arial" w:hAnsi="Arial" w:cs="Arial"/>
          <w:b/>
          <w:sz w:val="24"/>
          <w:szCs w:val="24"/>
        </w:rPr>
        <w:t>Mortalidade Empresarial no Brasil</w:t>
      </w:r>
      <w:r w:rsidR="001E012D" w:rsidRPr="00F54A48">
        <w:rPr>
          <w:rFonts w:ascii="Arial" w:hAnsi="Arial" w:cs="Arial"/>
          <w:b/>
          <w:sz w:val="24"/>
          <w:szCs w:val="24"/>
        </w:rPr>
        <w:t xml:space="preserve"> - </w:t>
      </w:r>
      <w:r w:rsidR="001E012D" w:rsidRPr="00F54A48">
        <w:rPr>
          <w:rFonts w:ascii="Arial" w:hAnsi="Arial" w:cs="Arial"/>
          <w:b/>
          <w:bCs/>
          <w:kern w:val="36"/>
          <w:sz w:val="24"/>
          <w:szCs w:val="24"/>
        </w:rPr>
        <w:t>Quase metade das empresas brasileiras não passa do 3º ano de vida</w:t>
      </w:r>
      <w:r w:rsidRPr="00F54A48">
        <w:rPr>
          <w:rFonts w:ascii="Arial" w:hAnsi="Arial" w:cs="Arial"/>
          <w:sz w:val="24"/>
          <w:szCs w:val="24"/>
        </w:rPr>
        <w:t xml:space="preserve">, publicação do </w:t>
      </w:r>
      <w:r w:rsidRPr="00F54A48">
        <w:rPr>
          <w:rFonts w:ascii="Arial" w:hAnsi="Arial" w:cs="Arial"/>
          <w:b/>
          <w:sz w:val="24"/>
          <w:szCs w:val="24"/>
          <w:shd w:val="clear" w:color="auto" w:fill="FFFFFF"/>
        </w:rPr>
        <w:t>IBGE - Instituto Brasileiro de Geografia e Estatística 0</w:t>
      </w:r>
      <w:r w:rsidR="001E012D" w:rsidRPr="00F54A48">
        <w:rPr>
          <w:rFonts w:ascii="Arial" w:hAnsi="Arial" w:cs="Arial"/>
          <w:b/>
          <w:sz w:val="24"/>
          <w:szCs w:val="24"/>
          <w:shd w:val="clear" w:color="auto" w:fill="FFFFFF"/>
        </w:rPr>
        <w:t>9</w:t>
      </w:r>
      <w:r w:rsidRPr="00F54A48">
        <w:rPr>
          <w:rFonts w:ascii="Arial" w:hAnsi="Arial" w:cs="Arial"/>
          <w:b/>
          <w:sz w:val="24"/>
          <w:szCs w:val="24"/>
          <w:shd w:val="clear" w:color="auto" w:fill="FFFFFF"/>
        </w:rPr>
        <w:t>/2012</w:t>
      </w:r>
      <w:r w:rsidRPr="00F54A48">
        <w:rPr>
          <w:rFonts w:ascii="Arial" w:hAnsi="Arial" w:cs="Arial"/>
          <w:sz w:val="24"/>
          <w:szCs w:val="24"/>
          <w:shd w:val="clear" w:color="auto" w:fill="FFFFFF"/>
        </w:rPr>
        <w:t>,</w:t>
      </w:r>
      <w:r w:rsidRPr="00F54A48">
        <w:rPr>
          <w:rFonts w:ascii="Arial" w:hAnsi="Arial" w:cs="Arial"/>
          <w:sz w:val="24"/>
          <w:szCs w:val="24"/>
        </w:rPr>
        <w:t xml:space="preserve"> Disponível em: </w:t>
      </w:r>
      <w:r w:rsidR="0058642F" w:rsidRPr="00F54A48">
        <w:rPr>
          <w:rFonts w:ascii="Arial" w:hAnsi="Arial" w:cs="Arial"/>
          <w:sz w:val="24"/>
          <w:szCs w:val="24"/>
        </w:rPr>
        <w:t>&lt;</w:t>
      </w:r>
      <w:hyperlink r:id="rId38" w:history="1">
        <w:r w:rsidRPr="00F54A48">
          <w:rPr>
            <w:rStyle w:val="Hyperlink"/>
            <w:rFonts w:ascii="Arial" w:hAnsi="Arial" w:cs="Arial"/>
            <w:color w:val="auto"/>
            <w:sz w:val="24"/>
            <w:szCs w:val="24"/>
            <w:u w:val="none"/>
          </w:rPr>
          <w:t>http://www.ibahia.com/a/blogs/empreendedor/2012/09/10/quase-metade-das-empresas-brasileiras-nao-passa-do-3%C2%BA-ano-de-vida/</w:t>
        </w:r>
      </w:hyperlink>
      <w:r w:rsidR="0058642F" w:rsidRPr="00F54A48">
        <w:rPr>
          <w:rFonts w:ascii="Arial" w:hAnsi="Arial" w:cs="Arial"/>
          <w:sz w:val="24"/>
          <w:szCs w:val="24"/>
        </w:rPr>
        <w:t>&gt;</w:t>
      </w:r>
      <w:r w:rsidRPr="00F54A48">
        <w:rPr>
          <w:rFonts w:ascii="Arial" w:hAnsi="Arial" w:cs="Arial"/>
          <w:sz w:val="24"/>
          <w:szCs w:val="24"/>
        </w:rPr>
        <w:t>, acessado em 26/02/2013, as 23:26hrs.</w:t>
      </w:r>
    </w:p>
    <w:p w:rsidR="0077211E" w:rsidRPr="00F54A48" w:rsidRDefault="0077211E" w:rsidP="00F54A48">
      <w:pPr>
        <w:contextualSpacing/>
        <w:rPr>
          <w:rFonts w:ascii="Arial" w:hAnsi="Arial" w:cs="Arial"/>
          <w:sz w:val="24"/>
          <w:szCs w:val="24"/>
        </w:rPr>
      </w:pPr>
    </w:p>
    <w:p w:rsidR="00926331" w:rsidRPr="00F54A48" w:rsidRDefault="00926331" w:rsidP="00F54A48">
      <w:pPr>
        <w:contextualSpacing/>
        <w:rPr>
          <w:rFonts w:ascii="Arial" w:hAnsi="Arial" w:cs="Arial"/>
          <w:sz w:val="24"/>
          <w:szCs w:val="24"/>
        </w:rPr>
      </w:pPr>
      <w:r w:rsidRPr="00F54A48">
        <w:rPr>
          <w:rFonts w:ascii="Arial" w:hAnsi="Arial" w:cs="Arial"/>
          <w:b/>
          <w:sz w:val="24"/>
          <w:szCs w:val="24"/>
        </w:rPr>
        <w:t xml:space="preserve">Novas Regras para o SUPERSIMPLES, </w:t>
      </w:r>
      <w:r w:rsidRPr="00F54A48">
        <w:rPr>
          <w:rFonts w:ascii="Arial" w:hAnsi="Arial" w:cs="Arial"/>
          <w:sz w:val="24"/>
          <w:szCs w:val="24"/>
        </w:rPr>
        <w:t>artigo de</w:t>
      </w:r>
      <w:r w:rsidR="00F11120" w:rsidRPr="00F54A48">
        <w:rPr>
          <w:rFonts w:ascii="Arial" w:hAnsi="Arial" w:cs="Arial"/>
          <w:b/>
          <w:sz w:val="24"/>
          <w:szCs w:val="24"/>
        </w:rPr>
        <w:t>GONDIM</w:t>
      </w:r>
      <w:r w:rsidRPr="00F54A48">
        <w:rPr>
          <w:rFonts w:ascii="Arial" w:hAnsi="Arial" w:cs="Arial"/>
          <w:sz w:val="24"/>
          <w:szCs w:val="24"/>
        </w:rPr>
        <w:t xml:space="preserve">, Abnor, </w:t>
      </w:r>
      <w:r w:rsidR="00D37EDA" w:rsidRPr="00F54A48">
        <w:rPr>
          <w:rFonts w:ascii="Arial" w:hAnsi="Arial" w:cs="Arial"/>
          <w:b/>
          <w:bCs/>
          <w:sz w:val="24"/>
          <w:szCs w:val="24"/>
        </w:rPr>
        <w:t>Fonte: DCI – SP,</w:t>
      </w:r>
      <w:r w:rsidRPr="00F54A48">
        <w:rPr>
          <w:rFonts w:ascii="Arial" w:hAnsi="Arial" w:cs="Arial"/>
          <w:sz w:val="24"/>
          <w:szCs w:val="24"/>
        </w:rPr>
        <w:t xml:space="preserve">disponível em: </w:t>
      </w:r>
      <w:r w:rsidR="0058642F" w:rsidRPr="00F54A48">
        <w:rPr>
          <w:rFonts w:ascii="Arial" w:hAnsi="Arial" w:cs="Arial"/>
          <w:sz w:val="24"/>
          <w:szCs w:val="24"/>
        </w:rPr>
        <w:t>&lt;</w:t>
      </w:r>
      <w:hyperlink r:id="rId39" w:history="1">
        <w:r w:rsidRPr="00F54A48">
          <w:rPr>
            <w:rStyle w:val="Hyperlink"/>
            <w:rFonts w:ascii="Arial" w:hAnsi="Arial" w:cs="Arial"/>
            <w:color w:val="auto"/>
            <w:sz w:val="24"/>
            <w:szCs w:val="24"/>
            <w:u w:val="none"/>
          </w:rPr>
          <w:t>http://www2.4mail.com.br/Artigo/Display/037743214231518</w:t>
        </w:r>
      </w:hyperlink>
      <w:r w:rsidR="0058642F" w:rsidRPr="00F54A48">
        <w:rPr>
          <w:rFonts w:ascii="Arial" w:hAnsi="Arial" w:cs="Arial"/>
          <w:sz w:val="24"/>
          <w:szCs w:val="24"/>
        </w:rPr>
        <w:t>&gt;</w:t>
      </w:r>
      <w:r w:rsidRPr="00F54A48">
        <w:rPr>
          <w:rFonts w:ascii="Arial" w:hAnsi="Arial" w:cs="Arial"/>
          <w:sz w:val="24"/>
          <w:szCs w:val="24"/>
        </w:rPr>
        <w:t>, acessado em: 05/12/2014, as 3:42hrs.</w:t>
      </w:r>
    </w:p>
    <w:p w:rsidR="00926331" w:rsidRPr="00F54A48" w:rsidRDefault="00926331" w:rsidP="00F54A48">
      <w:pPr>
        <w:contextualSpacing/>
        <w:rPr>
          <w:rFonts w:ascii="Arial" w:hAnsi="Arial" w:cs="Arial"/>
          <w:sz w:val="24"/>
          <w:szCs w:val="24"/>
        </w:rPr>
      </w:pPr>
    </w:p>
    <w:p w:rsidR="00604E56" w:rsidRPr="00F54A48" w:rsidRDefault="001B32BC" w:rsidP="00F54A48">
      <w:pPr>
        <w:contextualSpacing/>
        <w:rPr>
          <w:rFonts w:ascii="Arial" w:hAnsi="Arial" w:cs="Arial"/>
          <w:sz w:val="24"/>
          <w:szCs w:val="24"/>
        </w:rPr>
      </w:pPr>
      <w:hyperlink r:id="rId40" w:tooltip="O principal benefício da lei é a universalização do Simples Nacional." w:history="1">
        <w:r w:rsidR="00034BC3" w:rsidRPr="00F54A48">
          <w:rPr>
            <w:rStyle w:val="Hyperlink"/>
            <w:rFonts w:ascii="Arial" w:hAnsi="Arial" w:cs="Arial"/>
            <w:b/>
            <w:color w:val="auto"/>
            <w:sz w:val="24"/>
            <w:szCs w:val="24"/>
            <w:u w:val="none"/>
          </w:rPr>
          <w:t>Pr</w:t>
        </w:r>
        <w:r w:rsidR="00604E56" w:rsidRPr="00F54A48">
          <w:rPr>
            <w:rStyle w:val="Hyperlink"/>
            <w:rFonts w:ascii="Arial" w:hAnsi="Arial" w:cs="Arial"/>
            <w:b/>
            <w:color w:val="auto"/>
            <w:sz w:val="24"/>
            <w:szCs w:val="24"/>
            <w:u w:val="none"/>
          </w:rPr>
          <w:t>incipal benefício da lei é a universalização do Simples Nacional</w:t>
        </w:r>
      </w:hyperlink>
      <w:r w:rsidR="00505C7C" w:rsidRPr="00F54A48">
        <w:rPr>
          <w:rFonts w:ascii="Arial" w:hAnsi="Arial" w:cs="Arial"/>
          <w:b/>
          <w:sz w:val="24"/>
          <w:szCs w:val="24"/>
        </w:rPr>
        <w:t>,</w:t>
      </w:r>
      <w:r w:rsidR="00034BC3" w:rsidRPr="00F54A48">
        <w:rPr>
          <w:rFonts w:ascii="Arial" w:hAnsi="Arial" w:cs="Arial"/>
          <w:b/>
          <w:sz w:val="24"/>
          <w:szCs w:val="24"/>
        </w:rPr>
        <w:t xml:space="preserve"> O,</w:t>
      </w:r>
      <w:r w:rsidR="00505C7C" w:rsidRPr="00F54A48">
        <w:rPr>
          <w:rFonts w:ascii="Arial" w:hAnsi="Arial" w:cs="Arial"/>
          <w:sz w:val="24"/>
          <w:szCs w:val="24"/>
        </w:rPr>
        <w:t>artigo de</w:t>
      </w:r>
      <w:r w:rsidR="00505C7C" w:rsidRPr="00F54A48">
        <w:rPr>
          <w:rFonts w:ascii="Arial" w:hAnsi="Arial" w:cs="Arial"/>
          <w:b/>
          <w:sz w:val="24"/>
          <w:szCs w:val="24"/>
        </w:rPr>
        <w:t xml:space="preserve"> MARTINS, </w:t>
      </w:r>
      <w:r w:rsidR="00505C7C" w:rsidRPr="00F54A48">
        <w:rPr>
          <w:rFonts w:ascii="Arial" w:hAnsi="Arial" w:cs="Arial"/>
          <w:sz w:val="24"/>
          <w:szCs w:val="24"/>
        </w:rPr>
        <w:t>Edmilson, publicado no Diário do Comércio em 08/2014, disponível em: &lt;</w:t>
      </w:r>
      <w:hyperlink r:id="rId41" w:history="1">
        <w:r w:rsidR="00505C7C" w:rsidRPr="00F54A48">
          <w:rPr>
            <w:rStyle w:val="Hyperlink"/>
            <w:rFonts w:ascii="Arial" w:hAnsi="Arial" w:cs="Arial"/>
            <w:color w:val="auto"/>
            <w:sz w:val="24"/>
            <w:szCs w:val="24"/>
            <w:u w:val="none"/>
          </w:rPr>
          <w:t>http://edmilsonmartins.com/tags/simples-nacional/</w:t>
        </w:r>
      </w:hyperlink>
      <w:r w:rsidR="00505C7C" w:rsidRPr="00F54A48">
        <w:rPr>
          <w:rFonts w:ascii="Arial" w:hAnsi="Arial" w:cs="Arial"/>
          <w:sz w:val="24"/>
          <w:szCs w:val="24"/>
        </w:rPr>
        <w:t>&gt;, acessado em 14/12/2014, as 12:12hrs.</w:t>
      </w:r>
    </w:p>
    <w:p w:rsidR="00604E56" w:rsidRPr="00F54A48" w:rsidRDefault="00604E56" w:rsidP="00F54A48">
      <w:pPr>
        <w:contextualSpacing/>
        <w:rPr>
          <w:rFonts w:ascii="Arial" w:hAnsi="Arial" w:cs="Arial"/>
          <w:b/>
          <w:sz w:val="24"/>
          <w:szCs w:val="24"/>
        </w:rPr>
      </w:pPr>
    </w:p>
    <w:p w:rsidR="004A3D1F" w:rsidRPr="00F54A48" w:rsidRDefault="00F11120" w:rsidP="00F54A48">
      <w:pPr>
        <w:contextualSpacing/>
        <w:rPr>
          <w:rFonts w:ascii="Arial" w:hAnsi="Arial" w:cs="Arial"/>
          <w:sz w:val="24"/>
          <w:szCs w:val="24"/>
        </w:rPr>
      </w:pPr>
      <w:r w:rsidRPr="00F54A48">
        <w:rPr>
          <w:rFonts w:ascii="Arial" w:hAnsi="Arial" w:cs="Arial"/>
          <w:b/>
          <w:sz w:val="24"/>
          <w:szCs w:val="24"/>
        </w:rPr>
        <w:t xml:space="preserve">Reflexões sobre a sonegação tributária, </w:t>
      </w:r>
      <w:r w:rsidRPr="00F54A48">
        <w:rPr>
          <w:rFonts w:ascii="Arial" w:hAnsi="Arial" w:cs="Arial"/>
          <w:sz w:val="24"/>
          <w:szCs w:val="24"/>
        </w:rPr>
        <w:t>artigo/publicação de</w:t>
      </w:r>
      <w:r w:rsidRPr="00F54A48">
        <w:rPr>
          <w:rFonts w:ascii="Arial" w:hAnsi="Arial" w:cs="Arial"/>
          <w:b/>
          <w:sz w:val="24"/>
          <w:szCs w:val="24"/>
        </w:rPr>
        <w:t xml:space="preserve"> MARTON, </w:t>
      </w:r>
      <w:r w:rsidRPr="00F54A48">
        <w:rPr>
          <w:rFonts w:ascii="Arial" w:hAnsi="Arial" w:cs="Arial"/>
          <w:sz w:val="24"/>
          <w:szCs w:val="24"/>
        </w:rPr>
        <w:t>Ronaldo Lindimar José</w:t>
      </w:r>
      <w:r w:rsidR="004A3D1F" w:rsidRPr="00F54A48">
        <w:rPr>
          <w:rFonts w:ascii="Arial" w:hAnsi="Arial" w:cs="Arial"/>
          <w:sz w:val="24"/>
          <w:szCs w:val="24"/>
        </w:rPr>
        <w:t>, disponível em: &lt;</w:t>
      </w:r>
      <w:hyperlink r:id="rId42" w:history="1">
        <w:r w:rsidR="004A3D1F" w:rsidRPr="00F54A48">
          <w:rPr>
            <w:rStyle w:val="Hyperlink"/>
            <w:rFonts w:ascii="Arial" w:hAnsi="Arial" w:cs="Arial"/>
            <w:color w:val="auto"/>
            <w:sz w:val="24"/>
            <w:szCs w:val="24"/>
            <w:u w:val="none"/>
          </w:rPr>
          <w:t>http://www.ambito-juridico.com.br/site/index.php?n_link=revista_artigos_leitura&amp;artigo_id=2248</w:t>
        </w:r>
      </w:hyperlink>
      <w:r w:rsidR="004A3D1F" w:rsidRPr="00F54A48">
        <w:rPr>
          <w:rFonts w:ascii="Arial" w:hAnsi="Arial" w:cs="Arial"/>
          <w:sz w:val="24"/>
          <w:szCs w:val="24"/>
        </w:rPr>
        <w:t>&gt;, acessado em: 14/12/2014, as 20:56hrs.</w:t>
      </w:r>
    </w:p>
    <w:p w:rsidR="00F11120" w:rsidRPr="00F54A48" w:rsidRDefault="00F11120" w:rsidP="00F54A48">
      <w:pPr>
        <w:shd w:val="clear" w:color="auto" w:fill="FFFFFF"/>
        <w:contextualSpacing/>
        <w:outlineLvl w:val="1"/>
        <w:rPr>
          <w:rFonts w:ascii="Arial" w:hAnsi="Arial" w:cs="Arial"/>
          <w:sz w:val="24"/>
          <w:szCs w:val="24"/>
        </w:rPr>
      </w:pPr>
    </w:p>
    <w:sectPr w:rsidR="00F11120" w:rsidRPr="00F54A48" w:rsidSect="0068306F">
      <w:headerReference w:type="default" r:id="rId43"/>
      <w:footerReference w:type="default" r:id="rId44"/>
      <w:footnotePr>
        <w:pos w:val="sectEnd"/>
      </w:footnotePr>
      <w:endnotePr>
        <w:numFmt w:val="decimal"/>
        <w:numStart w:val="0"/>
      </w:endnotePr>
      <w:pgSz w:w="11907" w:h="16840" w:code="9"/>
      <w:pgMar w:top="1701" w:right="1134" w:bottom="1134" w:left="1701" w:header="720" w:footer="720" w:gutter="0"/>
      <w:pgNumType w:start="3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15" w:rsidRDefault="00387915" w:rsidP="00320CE4">
      <w:r>
        <w:separator/>
      </w:r>
    </w:p>
  </w:endnote>
  <w:endnote w:type="continuationSeparator" w:id="1">
    <w:p w:rsidR="00387915" w:rsidRDefault="00387915" w:rsidP="00320C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BC" w:rsidRDefault="00560EBC" w:rsidP="00560EBC">
    <w:pPr>
      <w:rPr>
        <w:rFonts w:ascii="Arial" w:hAnsi="Arial" w:cs="Arial"/>
        <w:sz w:val="23"/>
        <w:szCs w:val="23"/>
      </w:rPr>
    </w:pPr>
  </w:p>
  <w:p w:rsidR="00560EBC" w:rsidRPr="007657E0" w:rsidRDefault="00560EBC" w:rsidP="00560EBC">
    <w:pP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04</w:t>
    </w:r>
    <w:r>
      <w:rPr>
        <w:rFonts w:ascii="Arial" w:hAnsi="Arial" w:cs="Arial"/>
        <w:sz w:val="23"/>
        <w:szCs w:val="23"/>
      </w:rPr>
      <w:t>, n° 05</w:t>
    </w:r>
    <w:r w:rsidRPr="007657E0">
      <w:rPr>
        <w:rFonts w:ascii="Arial" w:hAnsi="Arial" w:cs="Arial"/>
        <w:sz w:val="23"/>
        <w:szCs w:val="23"/>
      </w:rPr>
      <w:t xml:space="preserve">, p. </w:t>
    </w:r>
    <w:r w:rsidR="0041227E">
      <w:rPr>
        <w:rFonts w:ascii="Arial" w:hAnsi="Arial" w:cs="Arial"/>
        <w:sz w:val="23"/>
        <w:szCs w:val="23"/>
      </w:rPr>
      <w:t>32</w:t>
    </w:r>
    <w:r w:rsidRPr="007657E0">
      <w:rPr>
        <w:rFonts w:ascii="Arial" w:hAnsi="Arial" w:cs="Arial"/>
        <w:sz w:val="23"/>
        <w:szCs w:val="23"/>
      </w:rPr>
      <w:t>-</w:t>
    </w:r>
    <w:r w:rsidR="00624364">
      <w:rPr>
        <w:rFonts w:ascii="Arial" w:hAnsi="Arial" w:cs="Arial"/>
        <w:sz w:val="23"/>
        <w:szCs w:val="23"/>
      </w:rPr>
      <w:t>57</w:t>
    </w:r>
    <w:r w:rsidRPr="007657E0">
      <w:rPr>
        <w:rFonts w:ascii="Arial" w:hAnsi="Arial" w:cs="Arial"/>
        <w:sz w:val="23"/>
        <w:szCs w:val="23"/>
      </w:rPr>
      <w:t xml:space="preserve"> , ISSN 22377719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15" w:rsidRDefault="00387915" w:rsidP="00320CE4">
      <w:r>
        <w:separator/>
      </w:r>
    </w:p>
  </w:footnote>
  <w:footnote w:type="continuationSeparator" w:id="1">
    <w:p w:rsidR="00387915" w:rsidRDefault="00387915" w:rsidP="00320CE4">
      <w:r>
        <w:continuationSeparator/>
      </w:r>
    </w:p>
  </w:footnote>
  <w:footnote w:id="2">
    <w:p w:rsidR="0098411A" w:rsidRPr="008A23DD" w:rsidRDefault="0098411A">
      <w:pPr>
        <w:pStyle w:val="Textodenotaderodap"/>
        <w:rPr>
          <w:rFonts w:ascii="Arial" w:hAnsi="Arial" w:cs="Arial"/>
          <w:sz w:val="16"/>
          <w:szCs w:val="16"/>
        </w:rPr>
      </w:pPr>
      <w:r w:rsidRPr="008A23DD">
        <w:rPr>
          <w:rStyle w:val="Refdenotaderodap"/>
          <w:rFonts w:ascii="Arial" w:hAnsi="Arial" w:cs="Arial"/>
          <w:sz w:val="16"/>
          <w:szCs w:val="16"/>
        </w:rPr>
        <w:footnoteRef/>
      </w:r>
      <w:r w:rsidRPr="008A23DD">
        <w:rPr>
          <w:rFonts w:ascii="Arial" w:hAnsi="Arial" w:cs="Arial"/>
          <w:sz w:val="16"/>
          <w:szCs w:val="16"/>
        </w:rPr>
        <w:t>Bacharel em Ciências Contábeis - FVG</w:t>
      </w:r>
    </w:p>
  </w:footnote>
  <w:footnote w:id="3">
    <w:p w:rsidR="008F0A53" w:rsidRPr="008A23DD" w:rsidRDefault="0098411A" w:rsidP="008F0A53">
      <w:pPr>
        <w:shd w:val="clear" w:color="auto" w:fill="FFFFFF"/>
        <w:rPr>
          <w:rFonts w:ascii="Arial" w:hAnsi="Arial" w:cs="Arial"/>
          <w:sz w:val="16"/>
          <w:szCs w:val="16"/>
        </w:rPr>
      </w:pPr>
      <w:r w:rsidRPr="008A23DD">
        <w:rPr>
          <w:rStyle w:val="Refdenotaderodap"/>
          <w:rFonts w:ascii="Arial" w:hAnsi="Arial" w:cs="Arial"/>
          <w:sz w:val="16"/>
          <w:szCs w:val="16"/>
        </w:rPr>
        <w:footnoteRef/>
      </w:r>
      <w:r w:rsidR="008F0A53" w:rsidRPr="008A23DD">
        <w:rPr>
          <w:rFonts w:ascii="Arial" w:hAnsi="Arial" w:cs="Arial"/>
          <w:bCs/>
          <w:sz w:val="16"/>
          <w:szCs w:val="16"/>
          <w:bdr w:val="none" w:sz="0" w:space="0" w:color="auto" w:frame="1"/>
          <w:lang w:val="en-US"/>
        </w:rPr>
        <w:t>MestreemAdministração – Stanford Graduate School of Business.</w:t>
      </w:r>
      <w:r w:rsidR="008A23DD" w:rsidRPr="008A23DD">
        <w:rPr>
          <w:rFonts w:ascii="Arial" w:hAnsi="Arial" w:cs="Arial"/>
          <w:sz w:val="16"/>
          <w:szCs w:val="16"/>
          <w:lang w:val="en-US"/>
        </w:rPr>
        <w:t xml:space="preserve"> </w:t>
      </w:r>
      <w:r w:rsidR="008F0A53" w:rsidRPr="008A23DD">
        <w:rPr>
          <w:rFonts w:ascii="Arial" w:hAnsi="Arial" w:cs="Arial"/>
          <w:bCs/>
          <w:sz w:val="16"/>
          <w:szCs w:val="16"/>
          <w:bdr w:val="none" w:sz="0" w:space="0" w:color="auto" w:frame="1"/>
        </w:rPr>
        <w:t>Bacharel em Administração de Empresas – FEA / USP.</w:t>
      </w:r>
      <w:r w:rsidR="008A23DD" w:rsidRPr="008A23DD">
        <w:rPr>
          <w:rFonts w:ascii="Arial" w:hAnsi="Arial" w:cs="Arial"/>
          <w:bCs/>
          <w:sz w:val="16"/>
          <w:szCs w:val="16"/>
          <w:bdr w:val="none" w:sz="0" w:space="0" w:color="auto" w:frame="1"/>
        </w:rPr>
        <w:t xml:space="preserve"> </w:t>
      </w:r>
      <w:r w:rsidR="008F0A53" w:rsidRPr="008A23DD">
        <w:rPr>
          <w:rFonts w:ascii="Arial" w:hAnsi="Arial" w:cs="Arial"/>
          <w:bCs/>
          <w:sz w:val="16"/>
          <w:szCs w:val="16"/>
          <w:bdr w:val="none" w:sz="0" w:space="0" w:color="auto" w:frame="1"/>
        </w:rPr>
        <w:t xml:space="preserve">  Bacharel em Línguas Anglo-Germânicas – FFLCH / USP.</w:t>
      </w:r>
    </w:p>
    <w:p w:rsidR="0098411A" w:rsidRDefault="0098411A" w:rsidP="00773FD6">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7096"/>
      <w:docPartObj>
        <w:docPartGallery w:val="Page Numbers (Top of Page)"/>
        <w:docPartUnique/>
      </w:docPartObj>
    </w:sdtPr>
    <w:sdtEndPr>
      <w:rPr>
        <w:rFonts w:ascii="Arial" w:hAnsi="Arial" w:cs="Arial"/>
      </w:rPr>
    </w:sdtEndPr>
    <w:sdtContent>
      <w:p w:rsidR="0068306F" w:rsidRPr="00172929" w:rsidRDefault="0068306F">
        <w:pPr>
          <w:pStyle w:val="Cabealho"/>
          <w:jc w:val="right"/>
          <w:rPr>
            <w:rFonts w:ascii="Arial" w:hAnsi="Arial" w:cs="Arial"/>
          </w:rPr>
        </w:pPr>
        <w:r w:rsidRPr="00172929">
          <w:rPr>
            <w:rFonts w:ascii="Arial" w:hAnsi="Arial" w:cs="Arial"/>
          </w:rPr>
          <w:fldChar w:fldCharType="begin"/>
        </w:r>
        <w:r w:rsidRPr="00172929">
          <w:rPr>
            <w:rFonts w:ascii="Arial" w:hAnsi="Arial" w:cs="Arial"/>
          </w:rPr>
          <w:instrText xml:space="preserve"> PAGE   \* MERGEFORMAT </w:instrText>
        </w:r>
        <w:r w:rsidRPr="00172929">
          <w:rPr>
            <w:rFonts w:ascii="Arial" w:hAnsi="Arial" w:cs="Arial"/>
          </w:rPr>
          <w:fldChar w:fldCharType="separate"/>
        </w:r>
        <w:r w:rsidR="00624364">
          <w:rPr>
            <w:rFonts w:ascii="Arial" w:hAnsi="Arial" w:cs="Arial"/>
            <w:noProof/>
          </w:rPr>
          <w:t>57</w:t>
        </w:r>
        <w:r w:rsidRPr="00172929">
          <w:rPr>
            <w:rFonts w:ascii="Arial" w:hAnsi="Arial" w:cs="Arial"/>
          </w:rPr>
          <w:fldChar w:fldCharType="end"/>
        </w:r>
      </w:p>
    </w:sdtContent>
  </w:sdt>
  <w:p w:rsidR="0098411A" w:rsidRDefault="009841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5BE1"/>
    <w:multiLevelType w:val="hybridMultilevel"/>
    <w:tmpl w:val="20CA2B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CE5AC6"/>
    <w:multiLevelType w:val="hybridMultilevel"/>
    <w:tmpl w:val="358479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39637E8"/>
    <w:multiLevelType w:val="hybridMultilevel"/>
    <w:tmpl w:val="DF32FE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02A1AA4"/>
    <w:multiLevelType w:val="hybridMultilevel"/>
    <w:tmpl w:val="84AADC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C295827"/>
    <w:multiLevelType w:val="hybridMultilevel"/>
    <w:tmpl w:val="41D600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7BB48F5"/>
    <w:multiLevelType w:val="hybridMultilevel"/>
    <w:tmpl w:val="32B0FB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AC3BCE"/>
    <w:multiLevelType w:val="hybridMultilevel"/>
    <w:tmpl w:val="28C8FA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B6E1C93"/>
    <w:multiLevelType w:val="hybridMultilevel"/>
    <w:tmpl w:val="7DFA76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EFB5FE8"/>
    <w:multiLevelType w:val="hybridMultilevel"/>
    <w:tmpl w:val="094E43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
  </w:num>
  <w:num w:numId="6">
    <w:abstractNumId w:val="6"/>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8434"/>
  </w:hdrShapeDefaults>
  <w:footnotePr>
    <w:pos w:val="sectEnd"/>
    <w:footnote w:id="0"/>
    <w:footnote w:id="1"/>
  </w:footnotePr>
  <w:endnotePr>
    <w:numFmt w:val="decimal"/>
    <w:numStart w:val="0"/>
    <w:endnote w:id="0"/>
    <w:endnote w:id="1"/>
  </w:endnotePr>
  <w:compat/>
  <w:rsids>
    <w:rsidRoot w:val="0077211E"/>
    <w:rsid w:val="00002A76"/>
    <w:rsid w:val="00005245"/>
    <w:rsid w:val="00011F55"/>
    <w:rsid w:val="00014701"/>
    <w:rsid w:val="0001728A"/>
    <w:rsid w:val="00034BC3"/>
    <w:rsid w:val="0005463D"/>
    <w:rsid w:val="00061405"/>
    <w:rsid w:val="0006286B"/>
    <w:rsid w:val="000706AB"/>
    <w:rsid w:val="000732BB"/>
    <w:rsid w:val="00073AB1"/>
    <w:rsid w:val="0008171B"/>
    <w:rsid w:val="000817ED"/>
    <w:rsid w:val="000835A1"/>
    <w:rsid w:val="00087F37"/>
    <w:rsid w:val="00092534"/>
    <w:rsid w:val="000A3D91"/>
    <w:rsid w:val="000B1274"/>
    <w:rsid w:val="000D04BA"/>
    <w:rsid w:val="000E09A8"/>
    <w:rsid w:val="000E336B"/>
    <w:rsid w:val="000F2CF7"/>
    <w:rsid w:val="000F789D"/>
    <w:rsid w:val="0011334A"/>
    <w:rsid w:val="00116877"/>
    <w:rsid w:val="00122D93"/>
    <w:rsid w:val="00127784"/>
    <w:rsid w:val="00131CE7"/>
    <w:rsid w:val="00134E79"/>
    <w:rsid w:val="00147E15"/>
    <w:rsid w:val="00150807"/>
    <w:rsid w:val="001575E7"/>
    <w:rsid w:val="00170F7C"/>
    <w:rsid w:val="00172929"/>
    <w:rsid w:val="001868D7"/>
    <w:rsid w:val="00192CEE"/>
    <w:rsid w:val="001973E2"/>
    <w:rsid w:val="001B17B8"/>
    <w:rsid w:val="001B1DA5"/>
    <w:rsid w:val="001B32BC"/>
    <w:rsid w:val="001C0F8A"/>
    <w:rsid w:val="001C73F6"/>
    <w:rsid w:val="001D6587"/>
    <w:rsid w:val="001E012D"/>
    <w:rsid w:val="001F1C16"/>
    <w:rsid w:val="001F2947"/>
    <w:rsid w:val="002005AB"/>
    <w:rsid w:val="002027A9"/>
    <w:rsid w:val="00203BE7"/>
    <w:rsid w:val="0020652C"/>
    <w:rsid w:val="00207D1E"/>
    <w:rsid w:val="0021249B"/>
    <w:rsid w:val="00224404"/>
    <w:rsid w:val="002252CD"/>
    <w:rsid w:val="002368BA"/>
    <w:rsid w:val="00245974"/>
    <w:rsid w:val="00264504"/>
    <w:rsid w:val="00265423"/>
    <w:rsid w:val="00274711"/>
    <w:rsid w:val="00281D72"/>
    <w:rsid w:val="00285BEE"/>
    <w:rsid w:val="0029685B"/>
    <w:rsid w:val="002A028B"/>
    <w:rsid w:val="002A3C12"/>
    <w:rsid w:val="002B1293"/>
    <w:rsid w:val="002C3580"/>
    <w:rsid w:val="002C46A4"/>
    <w:rsid w:val="002D139B"/>
    <w:rsid w:val="002D1C0F"/>
    <w:rsid w:val="002E3BDA"/>
    <w:rsid w:val="00303388"/>
    <w:rsid w:val="0030635B"/>
    <w:rsid w:val="00316EA9"/>
    <w:rsid w:val="00320CE4"/>
    <w:rsid w:val="003345C5"/>
    <w:rsid w:val="00344848"/>
    <w:rsid w:val="003511EE"/>
    <w:rsid w:val="0035152A"/>
    <w:rsid w:val="00352021"/>
    <w:rsid w:val="00352D89"/>
    <w:rsid w:val="0035327A"/>
    <w:rsid w:val="0036723C"/>
    <w:rsid w:val="00372740"/>
    <w:rsid w:val="00374328"/>
    <w:rsid w:val="00377DE7"/>
    <w:rsid w:val="00382B1A"/>
    <w:rsid w:val="00387915"/>
    <w:rsid w:val="003921F6"/>
    <w:rsid w:val="003A632F"/>
    <w:rsid w:val="003E2AAB"/>
    <w:rsid w:val="003F63DB"/>
    <w:rsid w:val="00411799"/>
    <w:rsid w:val="0041227E"/>
    <w:rsid w:val="00413C50"/>
    <w:rsid w:val="0044059E"/>
    <w:rsid w:val="00450DCF"/>
    <w:rsid w:val="00451117"/>
    <w:rsid w:val="00451ABA"/>
    <w:rsid w:val="00455E73"/>
    <w:rsid w:val="00462053"/>
    <w:rsid w:val="00482E49"/>
    <w:rsid w:val="00486B0A"/>
    <w:rsid w:val="004903BD"/>
    <w:rsid w:val="00493200"/>
    <w:rsid w:val="00493D5B"/>
    <w:rsid w:val="004A3D1F"/>
    <w:rsid w:val="004A4B46"/>
    <w:rsid w:val="004A6C21"/>
    <w:rsid w:val="004C71C4"/>
    <w:rsid w:val="004D0D56"/>
    <w:rsid w:val="004D48FB"/>
    <w:rsid w:val="004D5C7A"/>
    <w:rsid w:val="004E5EAE"/>
    <w:rsid w:val="00502F85"/>
    <w:rsid w:val="00505C7C"/>
    <w:rsid w:val="00512F27"/>
    <w:rsid w:val="0052792D"/>
    <w:rsid w:val="00531FCF"/>
    <w:rsid w:val="00534430"/>
    <w:rsid w:val="0054350A"/>
    <w:rsid w:val="00551E53"/>
    <w:rsid w:val="00553823"/>
    <w:rsid w:val="00557E86"/>
    <w:rsid w:val="005609B6"/>
    <w:rsid w:val="00560EBC"/>
    <w:rsid w:val="00564DA5"/>
    <w:rsid w:val="00565F1E"/>
    <w:rsid w:val="005704C0"/>
    <w:rsid w:val="00582DEC"/>
    <w:rsid w:val="00584939"/>
    <w:rsid w:val="0058642F"/>
    <w:rsid w:val="00592F4B"/>
    <w:rsid w:val="00594C89"/>
    <w:rsid w:val="005B34B1"/>
    <w:rsid w:val="005D3CB1"/>
    <w:rsid w:val="005D5A3D"/>
    <w:rsid w:val="005D7FD9"/>
    <w:rsid w:val="005E793F"/>
    <w:rsid w:val="005F3E42"/>
    <w:rsid w:val="005F3E6A"/>
    <w:rsid w:val="00603F17"/>
    <w:rsid w:val="00604E56"/>
    <w:rsid w:val="00606454"/>
    <w:rsid w:val="006212A7"/>
    <w:rsid w:val="00624118"/>
    <w:rsid w:val="00624364"/>
    <w:rsid w:val="00624BED"/>
    <w:rsid w:val="006508A7"/>
    <w:rsid w:val="00655AF3"/>
    <w:rsid w:val="00657E18"/>
    <w:rsid w:val="00666998"/>
    <w:rsid w:val="00666C54"/>
    <w:rsid w:val="00673023"/>
    <w:rsid w:val="00674249"/>
    <w:rsid w:val="006800DF"/>
    <w:rsid w:val="0068306F"/>
    <w:rsid w:val="0068439D"/>
    <w:rsid w:val="0068743A"/>
    <w:rsid w:val="006A298B"/>
    <w:rsid w:val="006C57CF"/>
    <w:rsid w:val="0070254D"/>
    <w:rsid w:val="00707DBD"/>
    <w:rsid w:val="007232C1"/>
    <w:rsid w:val="0072601F"/>
    <w:rsid w:val="007269E7"/>
    <w:rsid w:val="00730CFA"/>
    <w:rsid w:val="00732B1F"/>
    <w:rsid w:val="00754960"/>
    <w:rsid w:val="00766881"/>
    <w:rsid w:val="00771DA2"/>
    <w:rsid w:val="0077211E"/>
    <w:rsid w:val="007728E6"/>
    <w:rsid w:val="00773FD6"/>
    <w:rsid w:val="00775F0D"/>
    <w:rsid w:val="00780059"/>
    <w:rsid w:val="00783133"/>
    <w:rsid w:val="00784BEB"/>
    <w:rsid w:val="007941CA"/>
    <w:rsid w:val="00794E9D"/>
    <w:rsid w:val="007A132A"/>
    <w:rsid w:val="007A6CC5"/>
    <w:rsid w:val="007B63EA"/>
    <w:rsid w:val="007C3FAE"/>
    <w:rsid w:val="007C7639"/>
    <w:rsid w:val="007D40CB"/>
    <w:rsid w:val="007D4F65"/>
    <w:rsid w:val="007D7E10"/>
    <w:rsid w:val="007F67FF"/>
    <w:rsid w:val="00807D57"/>
    <w:rsid w:val="008100FD"/>
    <w:rsid w:val="00817CA9"/>
    <w:rsid w:val="008301F7"/>
    <w:rsid w:val="008328BF"/>
    <w:rsid w:val="00842A5E"/>
    <w:rsid w:val="00842DB4"/>
    <w:rsid w:val="00846F57"/>
    <w:rsid w:val="00855E7C"/>
    <w:rsid w:val="00863209"/>
    <w:rsid w:val="00864E2D"/>
    <w:rsid w:val="00867404"/>
    <w:rsid w:val="00884D72"/>
    <w:rsid w:val="00891104"/>
    <w:rsid w:val="00891948"/>
    <w:rsid w:val="008A23DD"/>
    <w:rsid w:val="008A3EFE"/>
    <w:rsid w:val="008B46DE"/>
    <w:rsid w:val="008C1118"/>
    <w:rsid w:val="008D1606"/>
    <w:rsid w:val="008D3AD3"/>
    <w:rsid w:val="008D62BF"/>
    <w:rsid w:val="008F0A53"/>
    <w:rsid w:val="008F47D1"/>
    <w:rsid w:val="008F6A66"/>
    <w:rsid w:val="008F6B67"/>
    <w:rsid w:val="00906E49"/>
    <w:rsid w:val="00926331"/>
    <w:rsid w:val="00942C55"/>
    <w:rsid w:val="00947D3F"/>
    <w:rsid w:val="0095428A"/>
    <w:rsid w:val="0096538B"/>
    <w:rsid w:val="00965F09"/>
    <w:rsid w:val="00973CBA"/>
    <w:rsid w:val="0098411A"/>
    <w:rsid w:val="009919C3"/>
    <w:rsid w:val="0099318F"/>
    <w:rsid w:val="0099372E"/>
    <w:rsid w:val="009974A9"/>
    <w:rsid w:val="009A0A55"/>
    <w:rsid w:val="009A1C17"/>
    <w:rsid w:val="009C4A94"/>
    <w:rsid w:val="009E1735"/>
    <w:rsid w:val="009E53A5"/>
    <w:rsid w:val="009F0208"/>
    <w:rsid w:val="00A01584"/>
    <w:rsid w:val="00A033E5"/>
    <w:rsid w:val="00A2284B"/>
    <w:rsid w:val="00A24473"/>
    <w:rsid w:val="00A262ED"/>
    <w:rsid w:val="00A361C4"/>
    <w:rsid w:val="00A50D3D"/>
    <w:rsid w:val="00A570E7"/>
    <w:rsid w:val="00A57273"/>
    <w:rsid w:val="00A6662F"/>
    <w:rsid w:val="00A73642"/>
    <w:rsid w:val="00A76440"/>
    <w:rsid w:val="00A82CB3"/>
    <w:rsid w:val="00A842D5"/>
    <w:rsid w:val="00A954B0"/>
    <w:rsid w:val="00A95EC3"/>
    <w:rsid w:val="00AA326E"/>
    <w:rsid w:val="00AB1D0C"/>
    <w:rsid w:val="00AD4753"/>
    <w:rsid w:val="00AD5238"/>
    <w:rsid w:val="00AD54DF"/>
    <w:rsid w:val="00AE26AA"/>
    <w:rsid w:val="00AE2C45"/>
    <w:rsid w:val="00AE4FF0"/>
    <w:rsid w:val="00B0155B"/>
    <w:rsid w:val="00B03555"/>
    <w:rsid w:val="00B165D4"/>
    <w:rsid w:val="00B17CF2"/>
    <w:rsid w:val="00B23E79"/>
    <w:rsid w:val="00B26559"/>
    <w:rsid w:val="00B41CA4"/>
    <w:rsid w:val="00B50646"/>
    <w:rsid w:val="00B5095A"/>
    <w:rsid w:val="00B515BF"/>
    <w:rsid w:val="00B56268"/>
    <w:rsid w:val="00B83BD1"/>
    <w:rsid w:val="00B9248E"/>
    <w:rsid w:val="00BA4E12"/>
    <w:rsid w:val="00BB5337"/>
    <w:rsid w:val="00BE7788"/>
    <w:rsid w:val="00BF60E4"/>
    <w:rsid w:val="00C027DE"/>
    <w:rsid w:val="00C068E1"/>
    <w:rsid w:val="00C10437"/>
    <w:rsid w:val="00C14F75"/>
    <w:rsid w:val="00C173EF"/>
    <w:rsid w:val="00C227A4"/>
    <w:rsid w:val="00C271FC"/>
    <w:rsid w:val="00C51758"/>
    <w:rsid w:val="00C547CB"/>
    <w:rsid w:val="00C6183A"/>
    <w:rsid w:val="00C628DE"/>
    <w:rsid w:val="00C71B66"/>
    <w:rsid w:val="00C72729"/>
    <w:rsid w:val="00C865CD"/>
    <w:rsid w:val="00C866E1"/>
    <w:rsid w:val="00C95892"/>
    <w:rsid w:val="00CA6C96"/>
    <w:rsid w:val="00CA740B"/>
    <w:rsid w:val="00CB467A"/>
    <w:rsid w:val="00CB538A"/>
    <w:rsid w:val="00CB75CB"/>
    <w:rsid w:val="00CC4AC6"/>
    <w:rsid w:val="00CE6931"/>
    <w:rsid w:val="00CF18DA"/>
    <w:rsid w:val="00CF3EB9"/>
    <w:rsid w:val="00CF42D1"/>
    <w:rsid w:val="00D06574"/>
    <w:rsid w:val="00D101AB"/>
    <w:rsid w:val="00D17173"/>
    <w:rsid w:val="00D24C74"/>
    <w:rsid w:val="00D2724C"/>
    <w:rsid w:val="00D37EDA"/>
    <w:rsid w:val="00D67C67"/>
    <w:rsid w:val="00D71BC9"/>
    <w:rsid w:val="00D73E40"/>
    <w:rsid w:val="00D80266"/>
    <w:rsid w:val="00D84E14"/>
    <w:rsid w:val="00D85FA9"/>
    <w:rsid w:val="00D879B3"/>
    <w:rsid w:val="00D9063C"/>
    <w:rsid w:val="00DA03B0"/>
    <w:rsid w:val="00DA21CE"/>
    <w:rsid w:val="00DC7DE5"/>
    <w:rsid w:val="00DD2298"/>
    <w:rsid w:val="00DD3071"/>
    <w:rsid w:val="00E26B9C"/>
    <w:rsid w:val="00E35221"/>
    <w:rsid w:val="00E36658"/>
    <w:rsid w:val="00E37FD0"/>
    <w:rsid w:val="00E4237B"/>
    <w:rsid w:val="00E81557"/>
    <w:rsid w:val="00E87436"/>
    <w:rsid w:val="00EA6798"/>
    <w:rsid w:val="00EB1A30"/>
    <w:rsid w:val="00EB2895"/>
    <w:rsid w:val="00EB6116"/>
    <w:rsid w:val="00EB69DC"/>
    <w:rsid w:val="00EC3DC9"/>
    <w:rsid w:val="00ED08B0"/>
    <w:rsid w:val="00ED2E23"/>
    <w:rsid w:val="00ED2F9D"/>
    <w:rsid w:val="00ED39D3"/>
    <w:rsid w:val="00ED39E0"/>
    <w:rsid w:val="00EE0648"/>
    <w:rsid w:val="00EE43CA"/>
    <w:rsid w:val="00EE4F81"/>
    <w:rsid w:val="00EE6481"/>
    <w:rsid w:val="00EE69BB"/>
    <w:rsid w:val="00F02AA1"/>
    <w:rsid w:val="00F11120"/>
    <w:rsid w:val="00F17FD4"/>
    <w:rsid w:val="00F275A0"/>
    <w:rsid w:val="00F300CE"/>
    <w:rsid w:val="00F31B77"/>
    <w:rsid w:val="00F32760"/>
    <w:rsid w:val="00F34453"/>
    <w:rsid w:val="00F34C96"/>
    <w:rsid w:val="00F37979"/>
    <w:rsid w:val="00F436F9"/>
    <w:rsid w:val="00F45474"/>
    <w:rsid w:val="00F50E15"/>
    <w:rsid w:val="00F5444B"/>
    <w:rsid w:val="00F54A48"/>
    <w:rsid w:val="00F70217"/>
    <w:rsid w:val="00F743B5"/>
    <w:rsid w:val="00F860A9"/>
    <w:rsid w:val="00F934F8"/>
    <w:rsid w:val="00F9547E"/>
    <w:rsid w:val="00FA513A"/>
    <w:rsid w:val="00FA71CA"/>
    <w:rsid w:val="00FA7B77"/>
    <w:rsid w:val="00FB4B62"/>
    <w:rsid w:val="00FB5701"/>
    <w:rsid w:val="00FB61F7"/>
    <w:rsid w:val="00FC11DB"/>
    <w:rsid w:val="00FD297D"/>
    <w:rsid w:val="00FE20BA"/>
    <w:rsid w:val="00FE3C75"/>
    <w:rsid w:val="00FE4563"/>
    <w:rsid w:val="00FF6FF9"/>
    <w:rsid w:val="00FF76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2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211E"/>
    <w:rPr>
      <w:rFonts w:asciiTheme="majorHAnsi" w:eastAsiaTheme="majorEastAsia" w:hAnsiTheme="majorHAnsi" w:cstheme="majorBidi"/>
      <w:b/>
      <w:bCs/>
      <w:color w:val="365F91" w:themeColor="accent1" w:themeShade="BF"/>
      <w:sz w:val="28"/>
      <w:szCs w:val="28"/>
      <w:lang w:eastAsia="pt-BR"/>
    </w:rPr>
  </w:style>
  <w:style w:type="paragraph" w:styleId="Sumrio1">
    <w:name w:val="toc 1"/>
    <w:basedOn w:val="Normal"/>
    <w:next w:val="Normal"/>
    <w:autoRedefine/>
    <w:uiPriority w:val="39"/>
    <w:semiHidden/>
    <w:unhideWhenUsed/>
    <w:qFormat/>
    <w:rsid w:val="0077211E"/>
    <w:pPr>
      <w:spacing w:after="100" w:line="276" w:lineRule="auto"/>
    </w:pPr>
    <w:rPr>
      <w:rFonts w:asciiTheme="minorHAnsi" w:eastAsiaTheme="minorEastAsia" w:hAnsiTheme="minorHAnsi"/>
      <w:sz w:val="22"/>
      <w:szCs w:val="22"/>
      <w:lang w:eastAsia="en-US"/>
    </w:rPr>
  </w:style>
  <w:style w:type="paragraph" w:styleId="Sumrio2">
    <w:name w:val="toc 2"/>
    <w:basedOn w:val="Normal"/>
    <w:next w:val="Normal"/>
    <w:autoRedefine/>
    <w:uiPriority w:val="39"/>
    <w:semiHidden/>
    <w:unhideWhenUsed/>
    <w:qFormat/>
    <w:rsid w:val="0077211E"/>
    <w:pPr>
      <w:spacing w:after="100" w:line="276" w:lineRule="auto"/>
      <w:ind w:left="220"/>
    </w:pPr>
    <w:rPr>
      <w:rFonts w:ascii="Arial" w:eastAsiaTheme="minorEastAsia" w:hAnsi="Arial"/>
      <w:szCs w:val="22"/>
      <w:lang w:eastAsia="en-US"/>
    </w:rPr>
  </w:style>
  <w:style w:type="paragraph" w:styleId="Sumrio3">
    <w:name w:val="toc 3"/>
    <w:basedOn w:val="Normal"/>
    <w:next w:val="Normal"/>
    <w:autoRedefine/>
    <w:uiPriority w:val="39"/>
    <w:semiHidden/>
    <w:unhideWhenUsed/>
    <w:qFormat/>
    <w:rsid w:val="0077211E"/>
    <w:pPr>
      <w:spacing w:after="100" w:line="276" w:lineRule="auto"/>
      <w:ind w:left="440"/>
    </w:pPr>
    <w:rPr>
      <w:rFonts w:asciiTheme="minorHAnsi" w:eastAsiaTheme="minorEastAsia" w:hAnsiTheme="minorHAnsi"/>
      <w:sz w:val="22"/>
      <w:szCs w:val="22"/>
      <w:lang w:eastAsia="en-US"/>
    </w:rPr>
  </w:style>
  <w:style w:type="character" w:styleId="Forte">
    <w:name w:val="Strong"/>
    <w:basedOn w:val="Fontepargpadro"/>
    <w:uiPriority w:val="22"/>
    <w:qFormat/>
    <w:rsid w:val="0077211E"/>
    <w:rPr>
      <w:b/>
      <w:bCs/>
    </w:rPr>
  </w:style>
  <w:style w:type="paragraph" w:styleId="SemEspaamento">
    <w:name w:val="No Spacing"/>
    <w:uiPriority w:val="1"/>
    <w:qFormat/>
    <w:rsid w:val="0077211E"/>
    <w:pPr>
      <w:spacing w:after="0" w:line="240" w:lineRule="auto"/>
      <w:jc w:val="center"/>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77211E"/>
    <w:pPr>
      <w:spacing w:line="276" w:lineRule="auto"/>
      <w:outlineLvl w:val="9"/>
    </w:pPr>
    <w:rPr>
      <w:lang w:eastAsia="en-US"/>
    </w:rPr>
  </w:style>
  <w:style w:type="paragraph" w:styleId="NormalWeb">
    <w:name w:val="Normal (Web)"/>
    <w:basedOn w:val="Normal"/>
    <w:uiPriority w:val="99"/>
    <w:rsid w:val="0077211E"/>
    <w:pPr>
      <w:overflowPunct/>
      <w:autoSpaceDE/>
      <w:autoSpaceDN/>
      <w:adjustRightInd/>
      <w:spacing w:before="100" w:beforeAutospacing="1" w:after="100" w:afterAutospacing="1"/>
      <w:textAlignment w:val="auto"/>
    </w:pPr>
    <w:rPr>
      <w:sz w:val="24"/>
      <w:szCs w:val="24"/>
      <w:lang w:eastAsia="en-US"/>
    </w:rPr>
  </w:style>
  <w:style w:type="character" w:styleId="Hyperlink">
    <w:name w:val="Hyperlink"/>
    <w:basedOn w:val="Fontepargpadro"/>
    <w:uiPriority w:val="99"/>
    <w:unhideWhenUsed/>
    <w:rsid w:val="0077211E"/>
    <w:rPr>
      <w:color w:val="0000FF"/>
      <w:u w:val="single"/>
    </w:rPr>
  </w:style>
  <w:style w:type="paragraph" w:styleId="PargrafodaLista">
    <w:name w:val="List Paragraph"/>
    <w:basedOn w:val="Normal"/>
    <w:uiPriority w:val="34"/>
    <w:qFormat/>
    <w:rsid w:val="0077211E"/>
    <w:pPr>
      <w:ind w:left="708"/>
    </w:pPr>
  </w:style>
  <w:style w:type="character" w:customStyle="1" w:styleId="apple-converted-space">
    <w:name w:val="apple-converted-space"/>
    <w:basedOn w:val="Fontepargpadro"/>
    <w:rsid w:val="0077211E"/>
  </w:style>
  <w:style w:type="paragraph" w:styleId="Cabealho">
    <w:name w:val="header"/>
    <w:basedOn w:val="Normal"/>
    <w:link w:val="CabealhoChar"/>
    <w:uiPriority w:val="99"/>
    <w:unhideWhenUsed/>
    <w:rsid w:val="0077211E"/>
    <w:pPr>
      <w:tabs>
        <w:tab w:val="center" w:pos="4252"/>
        <w:tab w:val="right" w:pos="8504"/>
      </w:tabs>
    </w:pPr>
  </w:style>
  <w:style w:type="character" w:customStyle="1" w:styleId="CabealhoChar">
    <w:name w:val="Cabeçalho Char"/>
    <w:basedOn w:val="Fontepargpadro"/>
    <w:link w:val="Cabealho"/>
    <w:uiPriority w:val="99"/>
    <w:rsid w:val="0077211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7211E"/>
    <w:pPr>
      <w:tabs>
        <w:tab w:val="center" w:pos="4252"/>
        <w:tab w:val="right" w:pos="8504"/>
      </w:tabs>
    </w:pPr>
  </w:style>
  <w:style w:type="character" w:customStyle="1" w:styleId="RodapChar">
    <w:name w:val="Rodapé Char"/>
    <w:basedOn w:val="Fontepargpadro"/>
    <w:link w:val="Rodap"/>
    <w:uiPriority w:val="99"/>
    <w:rsid w:val="0077211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7211E"/>
    <w:rPr>
      <w:rFonts w:ascii="Tahoma" w:hAnsi="Tahoma" w:cs="Tahoma"/>
      <w:sz w:val="16"/>
      <w:szCs w:val="16"/>
    </w:rPr>
  </w:style>
  <w:style w:type="character" w:customStyle="1" w:styleId="TextodebaloChar">
    <w:name w:val="Texto de balão Char"/>
    <w:basedOn w:val="Fontepargpadro"/>
    <w:link w:val="Textodebalo"/>
    <w:uiPriority w:val="99"/>
    <w:semiHidden/>
    <w:rsid w:val="0077211E"/>
    <w:rPr>
      <w:rFonts w:ascii="Tahoma" w:eastAsia="Times New Roman" w:hAnsi="Tahoma" w:cs="Tahoma"/>
      <w:sz w:val="16"/>
      <w:szCs w:val="16"/>
      <w:lang w:eastAsia="pt-BR"/>
    </w:rPr>
  </w:style>
  <w:style w:type="paragraph" w:customStyle="1" w:styleId="006-SeoSubseo">
    <w:name w:val="006 - Seção/Subseção"/>
    <w:rsid w:val="0077211E"/>
    <w:pPr>
      <w:widowControl w:val="0"/>
      <w:autoSpaceDE w:val="0"/>
      <w:autoSpaceDN w:val="0"/>
      <w:adjustRightInd w:val="0"/>
      <w:spacing w:after="180" w:line="240" w:lineRule="auto"/>
      <w:jc w:val="center"/>
    </w:pPr>
    <w:rPr>
      <w:rFonts w:ascii="Times New Roman" w:eastAsia="Times New Roman" w:hAnsi="Times New Roman" w:cs="Times New Roman"/>
      <w:b/>
      <w:bCs/>
      <w:sz w:val="24"/>
      <w:szCs w:val="24"/>
      <w:lang w:eastAsia="pt-BR"/>
    </w:rPr>
  </w:style>
  <w:style w:type="paragraph" w:customStyle="1" w:styleId="008-Artigo">
    <w:name w:val="008 - Artigo"/>
    <w:rsid w:val="0077211E"/>
    <w:pPr>
      <w:widowControl w:val="0"/>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09-Pargrafonico">
    <w:name w:val="009 - Parágrafo/único"/>
    <w:rsid w:val="0077211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13-Nota">
    <w:name w:val="013 - Nota"/>
    <w:rsid w:val="0077211E"/>
    <w:pPr>
      <w:widowControl w:val="0"/>
      <w:pBdr>
        <w:top w:val="single" w:sz="6" w:space="1" w:color="0000FF"/>
        <w:left w:val="single" w:sz="6" w:space="1" w:color="0000FF"/>
        <w:bottom w:val="single" w:sz="6" w:space="1" w:color="0000FF"/>
        <w:right w:val="single" w:sz="6" w:space="1" w:color="0000FF"/>
      </w:pBdr>
      <w:shd w:val="pct15" w:color="00FFFF" w:fill="auto"/>
      <w:autoSpaceDE w:val="0"/>
      <w:autoSpaceDN w:val="0"/>
      <w:adjustRightInd w:val="0"/>
      <w:spacing w:after="180" w:line="240" w:lineRule="auto"/>
      <w:ind w:left="32"/>
      <w:jc w:val="both"/>
    </w:pPr>
    <w:rPr>
      <w:rFonts w:ascii="Arial" w:eastAsia="Times New Roman" w:hAnsi="Arial" w:cs="Arial"/>
      <w:sz w:val="20"/>
      <w:szCs w:val="20"/>
      <w:lang w:eastAsia="pt-BR"/>
    </w:rPr>
  </w:style>
  <w:style w:type="paragraph" w:customStyle="1" w:styleId="017-Inciso">
    <w:name w:val="017 - Inciso"/>
    <w:rsid w:val="0077211E"/>
    <w:pPr>
      <w:widowControl w:val="0"/>
      <w:tabs>
        <w:tab w:val="left" w:pos="2949"/>
      </w:tabs>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27-RedaoFutura">
    <w:name w:val="027- Redação Futura"/>
    <w:rsid w:val="0077211E"/>
    <w:pPr>
      <w:widowControl w:val="0"/>
      <w:pBdr>
        <w:top w:val="single" w:sz="12" w:space="0" w:color="800000"/>
        <w:left w:val="single" w:sz="12" w:space="0" w:color="800000"/>
        <w:bottom w:val="single" w:sz="12" w:space="0" w:color="800000"/>
        <w:right w:val="single" w:sz="12" w:space="0" w:color="800000"/>
      </w:pBdr>
      <w:shd w:val="solid" w:color="C0C0C0" w:fill="auto"/>
      <w:autoSpaceDE w:val="0"/>
      <w:autoSpaceDN w:val="0"/>
      <w:adjustRightInd w:val="0"/>
      <w:spacing w:before="180" w:after="180" w:line="240" w:lineRule="auto"/>
      <w:jc w:val="both"/>
    </w:pPr>
    <w:rPr>
      <w:rFonts w:ascii="Arial" w:eastAsia="Times New Roman" w:hAnsi="Arial" w:cs="Arial"/>
      <w:sz w:val="20"/>
      <w:szCs w:val="20"/>
      <w:lang w:eastAsia="pt-BR"/>
    </w:rPr>
  </w:style>
  <w:style w:type="table" w:styleId="Tabelacomgrade">
    <w:name w:val="Table Grid"/>
    <w:basedOn w:val="Tabelanormal"/>
    <w:uiPriority w:val="59"/>
    <w:rsid w:val="00794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891948"/>
  </w:style>
  <w:style w:type="character" w:customStyle="1" w:styleId="TextodenotaderodapChar">
    <w:name w:val="Texto de nota de rodapé Char"/>
    <w:basedOn w:val="Fontepargpadro"/>
    <w:link w:val="Textodenotaderodap"/>
    <w:uiPriority w:val="99"/>
    <w:semiHidden/>
    <w:rsid w:val="0089194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1948"/>
    <w:rPr>
      <w:vertAlign w:val="superscript"/>
    </w:rPr>
  </w:style>
  <w:style w:type="character" w:customStyle="1" w:styleId="hps">
    <w:name w:val="hps"/>
    <w:basedOn w:val="Fontepargpadro"/>
    <w:rsid w:val="00E35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2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211E"/>
    <w:rPr>
      <w:rFonts w:asciiTheme="majorHAnsi" w:eastAsiaTheme="majorEastAsia" w:hAnsiTheme="majorHAnsi" w:cstheme="majorBidi"/>
      <w:b/>
      <w:bCs/>
      <w:color w:val="365F91" w:themeColor="accent1" w:themeShade="BF"/>
      <w:sz w:val="28"/>
      <w:szCs w:val="28"/>
      <w:lang w:eastAsia="pt-BR"/>
    </w:rPr>
  </w:style>
  <w:style w:type="paragraph" w:styleId="Sumrio1">
    <w:name w:val="toc 1"/>
    <w:basedOn w:val="Normal"/>
    <w:next w:val="Normal"/>
    <w:autoRedefine/>
    <w:uiPriority w:val="39"/>
    <w:semiHidden/>
    <w:unhideWhenUsed/>
    <w:qFormat/>
    <w:rsid w:val="0077211E"/>
    <w:pPr>
      <w:spacing w:after="100" w:line="276" w:lineRule="auto"/>
    </w:pPr>
    <w:rPr>
      <w:rFonts w:asciiTheme="minorHAnsi" w:eastAsiaTheme="minorEastAsia" w:hAnsiTheme="minorHAnsi"/>
      <w:sz w:val="22"/>
      <w:szCs w:val="22"/>
      <w:lang w:eastAsia="en-US"/>
    </w:rPr>
  </w:style>
  <w:style w:type="paragraph" w:styleId="Sumrio2">
    <w:name w:val="toc 2"/>
    <w:basedOn w:val="Normal"/>
    <w:next w:val="Normal"/>
    <w:autoRedefine/>
    <w:uiPriority w:val="39"/>
    <w:semiHidden/>
    <w:unhideWhenUsed/>
    <w:qFormat/>
    <w:rsid w:val="0077211E"/>
    <w:pPr>
      <w:spacing w:after="100" w:line="276" w:lineRule="auto"/>
      <w:ind w:left="220"/>
    </w:pPr>
    <w:rPr>
      <w:rFonts w:ascii="Arial" w:eastAsiaTheme="minorEastAsia" w:hAnsi="Arial"/>
      <w:szCs w:val="22"/>
      <w:lang w:eastAsia="en-US"/>
    </w:rPr>
  </w:style>
  <w:style w:type="paragraph" w:styleId="Sumrio3">
    <w:name w:val="toc 3"/>
    <w:basedOn w:val="Normal"/>
    <w:next w:val="Normal"/>
    <w:autoRedefine/>
    <w:uiPriority w:val="39"/>
    <w:semiHidden/>
    <w:unhideWhenUsed/>
    <w:qFormat/>
    <w:rsid w:val="0077211E"/>
    <w:pPr>
      <w:spacing w:after="100" w:line="276" w:lineRule="auto"/>
      <w:ind w:left="440"/>
    </w:pPr>
    <w:rPr>
      <w:rFonts w:asciiTheme="minorHAnsi" w:eastAsiaTheme="minorEastAsia" w:hAnsiTheme="minorHAnsi"/>
      <w:sz w:val="22"/>
      <w:szCs w:val="22"/>
      <w:lang w:eastAsia="en-US"/>
    </w:rPr>
  </w:style>
  <w:style w:type="character" w:styleId="Forte">
    <w:name w:val="Strong"/>
    <w:basedOn w:val="Fontepargpadro"/>
    <w:uiPriority w:val="22"/>
    <w:qFormat/>
    <w:rsid w:val="0077211E"/>
    <w:rPr>
      <w:b/>
      <w:bCs/>
    </w:rPr>
  </w:style>
  <w:style w:type="paragraph" w:styleId="SemEspaamento">
    <w:name w:val="No Spacing"/>
    <w:uiPriority w:val="1"/>
    <w:qFormat/>
    <w:rsid w:val="0077211E"/>
    <w:pPr>
      <w:spacing w:after="0" w:line="240" w:lineRule="auto"/>
      <w:jc w:val="center"/>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77211E"/>
    <w:pPr>
      <w:spacing w:line="276" w:lineRule="auto"/>
      <w:outlineLvl w:val="9"/>
    </w:pPr>
    <w:rPr>
      <w:lang w:eastAsia="en-US"/>
    </w:rPr>
  </w:style>
  <w:style w:type="paragraph" w:styleId="NormalWeb">
    <w:name w:val="Normal (Web)"/>
    <w:basedOn w:val="Normal"/>
    <w:uiPriority w:val="99"/>
    <w:rsid w:val="0077211E"/>
    <w:pPr>
      <w:overflowPunct/>
      <w:autoSpaceDE/>
      <w:autoSpaceDN/>
      <w:adjustRightInd/>
      <w:spacing w:before="100" w:beforeAutospacing="1" w:after="100" w:afterAutospacing="1"/>
      <w:textAlignment w:val="auto"/>
    </w:pPr>
    <w:rPr>
      <w:sz w:val="24"/>
      <w:szCs w:val="24"/>
      <w:lang w:eastAsia="en-US"/>
    </w:rPr>
  </w:style>
  <w:style w:type="character" w:styleId="Hyperlink">
    <w:name w:val="Hyperlink"/>
    <w:basedOn w:val="Fontepargpadro"/>
    <w:uiPriority w:val="99"/>
    <w:unhideWhenUsed/>
    <w:rsid w:val="0077211E"/>
    <w:rPr>
      <w:color w:val="0000FF"/>
      <w:u w:val="single"/>
    </w:rPr>
  </w:style>
  <w:style w:type="paragraph" w:styleId="PargrafodaLista">
    <w:name w:val="List Paragraph"/>
    <w:basedOn w:val="Normal"/>
    <w:uiPriority w:val="34"/>
    <w:qFormat/>
    <w:rsid w:val="0077211E"/>
    <w:pPr>
      <w:ind w:left="708"/>
    </w:pPr>
  </w:style>
  <w:style w:type="character" w:customStyle="1" w:styleId="apple-converted-space">
    <w:name w:val="apple-converted-space"/>
    <w:basedOn w:val="Fontepargpadro"/>
    <w:rsid w:val="0077211E"/>
  </w:style>
  <w:style w:type="paragraph" w:styleId="Cabealho">
    <w:name w:val="header"/>
    <w:basedOn w:val="Normal"/>
    <w:link w:val="CabealhoChar"/>
    <w:uiPriority w:val="99"/>
    <w:unhideWhenUsed/>
    <w:rsid w:val="0077211E"/>
    <w:pPr>
      <w:tabs>
        <w:tab w:val="center" w:pos="4252"/>
        <w:tab w:val="right" w:pos="8504"/>
      </w:tabs>
    </w:pPr>
  </w:style>
  <w:style w:type="character" w:customStyle="1" w:styleId="CabealhoChar">
    <w:name w:val="Cabeçalho Char"/>
    <w:basedOn w:val="Fontepargpadro"/>
    <w:link w:val="Cabealho"/>
    <w:uiPriority w:val="99"/>
    <w:rsid w:val="0077211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7211E"/>
    <w:pPr>
      <w:tabs>
        <w:tab w:val="center" w:pos="4252"/>
        <w:tab w:val="right" w:pos="8504"/>
      </w:tabs>
    </w:pPr>
  </w:style>
  <w:style w:type="character" w:customStyle="1" w:styleId="RodapChar">
    <w:name w:val="Rodapé Char"/>
    <w:basedOn w:val="Fontepargpadro"/>
    <w:link w:val="Rodap"/>
    <w:uiPriority w:val="99"/>
    <w:rsid w:val="0077211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7211E"/>
    <w:rPr>
      <w:rFonts w:ascii="Tahoma" w:hAnsi="Tahoma" w:cs="Tahoma"/>
      <w:sz w:val="16"/>
      <w:szCs w:val="16"/>
    </w:rPr>
  </w:style>
  <w:style w:type="character" w:customStyle="1" w:styleId="TextodebaloChar">
    <w:name w:val="Texto de balão Char"/>
    <w:basedOn w:val="Fontepargpadro"/>
    <w:link w:val="Textodebalo"/>
    <w:uiPriority w:val="99"/>
    <w:semiHidden/>
    <w:rsid w:val="0077211E"/>
    <w:rPr>
      <w:rFonts w:ascii="Tahoma" w:eastAsia="Times New Roman" w:hAnsi="Tahoma" w:cs="Tahoma"/>
      <w:sz w:val="16"/>
      <w:szCs w:val="16"/>
      <w:lang w:eastAsia="pt-BR"/>
    </w:rPr>
  </w:style>
  <w:style w:type="paragraph" w:customStyle="1" w:styleId="006-SeoSubseo">
    <w:name w:val="006 - Seção/Subseção"/>
    <w:rsid w:val="0077211E"/>
    <w:pPr>
      <w:widowControl w:val="0"/>
      <w:autoSpaceDE w:val="0"/>
      <w:autoSpaceDN w:val="0"/>
      <w:adjustRightInd w:val="0"/>
      <w:spacing w:after="180" w:line="240" w:lineRule="auto"/>
      <w:jc w:val="center"/>
    </w:pPr>
    <w:rPr>
      <w:rFonts w:ascii="Times New Roman" w:eastAsia="Times New Roman" w:hAnsi="Times New Roman" w:cs="Times New Roman"/>
      <w:b/>
      <w:bCs/>
      <w:sz w:val="24"/>
      <w:szCs w:val="24"/>
      <w:lang w:eastAsia="pt-BR"/>
    </w:rPr>
  </w:style>
  <w:style w:type="paragraph" w:customStyle="1" w:styleId="008-Artigo">
    <w:name w:val="008 - Artigo"/>
    <w:rsid w:val="0077211E"/>
    <w:pPr>
      <w:widowControl w:val="0"/>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09-Pargrafonico">
    <w:name w:val="009 - Parágrafo/único"/>
    <w:rsid w:val="0077211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13-Nota">
    <w:name w:val="013 - Nota"/>
    <w:rsid w:val="0077211E"/>
    <w:pPr>
      <w:widowControl w:val="0"/>
      <w:pBdr>
        <w:top w:val="single" w:sz="6" w:space="1" w:color="0000FF"/>
        <w:left w:val="single" w:sz="6" w:space="1" w:color="0000FF"/>
        <w:bottom w:val="single" w:sz="6" w:space="1" w:color="0000FF"/>
        <w:right w:val="single" w:sz="6" w:space="1" w:color="0000FF"/>
      </w:pBdr>
      <w:shd w:val="pct15" w:color="00FFFF" w:fill="auto"/>
      <w:autoSpaceDE w:val="0"/>
      <w:autoSpaceDN w:val="0"/>
      <w:adjustRightInd w:val="0"/>
      <w:spacing w:after="180" w:line="240" w:lineRule="auto"/>
      <w:ind w:left="32"/>
      <w:jc w:val="both"/>
    </w:pPr>
    <w:rPr>
      <w:rFonts w:ascii="Arial" w:eastAsia="Times New Roman" w:hAnsi="Arial" w:cs="Arial"/>
      <w:sz w:val="20"/>
      <w:szCs w:val="20"/>
      <w:lang w:eastAsia="pt-BR"/>
    </w:rPr>
  </w:style>
  <w:style w:type="paragraph" w:customStyle="1" w:styleId="017-Inciso">
    <w:name w:val="017 - Inciso"/>
    <w:rsid w:val="0077211E"/>
    <w:pPr>
      <w:widowControl w:val="0"/>
      <w:tabs>
        <w:tab w:val="left" w:pos="2949"/>
      </w:tabs>
      <w:autoSpaceDE w:val="0"/>
      <w:autoSpaceDN w:val="0"/>
      <w:adjustRightInd w:val="0"/>
      <w:spacing w:after="180" w:line="240" w:lineRule="auto"/>
      <w:ind w:firstLine="1054"/>
      <w:jc w:val="both"/>
    </w:pPr>
    <w:rPr>
      <w:rFonts w:ascii="Times New Roman" w:eastAsia="Times New Roman" w:hAnsi="Times New Roman" w:cs="Times New Roman"/>
      <w:sz w:val="24"/>
      <w:szCs w:val="24"/>
      <w:lang w:eastAsia="pt-BR"/>
    </w:rPr>
  </w:style>
  <w:style w:type="paragraph" w:customStyle="1" w:styleId="027-RedaoFutura">
    <w:name w:val="027- Redação Futura"/>
    <w:rsid w:val="0077211E"/>
    <w:pPr>
      <w:widowControl w:val="0"/>
      <w:pBdr>
        <w:top w:val="single" w:sz="12" w:space="0" w:color="800000"/>
        <w:left w:val="single" w:sz="12" w:space="0" w:color="800000"/>
        <w:bottom w:val="single" w:sz="12" w:space="0" w:color="800000"/>
        <w:right w:val="single" w:sz="12" w:space="0" w:color="800000"/>
      </w:pBdr>
      <w:shd w:val="solid" w:color="C0C0C0" w:fill="auto"/>
      <w:autoSpaceDE w:val="0"/>
      <w:autoSpaceDN w:val="0"/>
      <w:adjustRightInd w:val="0"/>
      <w:spacing w:before="180" w:after="180" w:line="240" w:lineRule="auto"/>
      <w:jc w:val="both"/>
    </w:pPr>
    <w:rPr>
      <w:rFonts w:ascii="Arial" w:eastAsia="Times New Roman" w:hAnsi="Arial" w:cs="Arial"/>
      <w:sz w:val="20"/>
      <w:szCs w:val="20"/>
      <w:lang w:eastAsia="pt-BR"/>
    </w:rPr>
  </w:style>
  <w:style w:type="table" w:styleId="Tabelacomgrade">
    <w:name w:val="Table Grid"/>
    <w:basedOn w:val="Tabelanormal"/>
    <w:uiPriority w:val="59"/>
    <w:rsid w:val="00794E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iPriority w:val="99"/>
    <w:semiHidden/>
    <w:unhideWhenUsed/>
    <w:rsid w:val="00891948"/>
  </w:style>
  <w:style w:type="character" w:customStyle="1" w:styleId="TextodenotaderodapChar">
    <w:name w:val="Texto de nota de rodapé Char"/>
    <w:basedOn w:val="Fontepargpadro"/>
    <w:link w:val="Textodenotaderodap"/>
    <w:uiPriority w:val="99"/>
    <w:semiHidden/>
    <w:rsid w:val="0089194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1948"/>
    <w:rPr>
      <w:vertAlign w:val="superscript"/>
    </w:rPr>
  </w:style>
</w:styles>
</file>

<file path=word/webSettings.xml><?xml version="1.0" encoding="utf-8"?>
<w:webSettings xmlns:r="http://schemas.openxmlformats.org/officeDocument/2006/relationships" xmlns:w="http://schemas.openxmlformats.org/wordprocessingml/2006/main">
  <w:divs>
    <w:div w:id="538474304">
      <w:bodyDiv w:val="1"/>
      <w:marLeft w:val="0"/>
      <w:marRight w:val="0"/>
      <w:marTop w:val="0"/>
      <w:marBottom w:val="0"/>
      <w:divBdr>
        <w:top w:val="none" w:sz="0" w:space="0" w:color="auto"/>
        <w:left w:val="none" w:sz="0" w:space="0" w:color="auto"/>
        <w:bottom w:val="none" w:sz="0" w:space="0" w:color="auto"/>
        <w:right w:val="none" w:sz="0" w:space="0" w:color="auto"/>
      </w:divBdr>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brasil.net/ipca.htm" TargetMode="External"/><Relationship Id="rId13" Type="http://schemas.openxmlformats.org/officeDocument/2006/relationships/hyperlink" Target="http://www.receita.fazenda.gov.br/aliquotas/TabProgressiva20022011.htm" TargetMode="External"/><Relationship Id="rId18" Type="http://schemas.openxmlformats.org/officeDocument/2006/relationships/hyperlink" Target="http://www.impostometro.com.br/noticias/carga-tributaria-aumentou-10-pontos-percentuais-apos-criacao-do-real" TargetMode="External"/><Relationship Id="rId26" Type="http://schemas.openxmlformats.org/officeDocument/2006/relationships/hyperlink" Target="http://www.planalto.gov.br/ccivil_03/leis/lcp/Lcp147.htm" TargetMode="External"/><Relationship Id="rId39" Type="http://schemas.openxmlformats.org/officeDocument/2006/relationships/hyperlink" Target="http://www2.4mail.com.br/Artigo/Display/037743214231518" TargetMode="External"/><Relationship Id="rId3" Type="http://schemas.openxmlformats.org/officeDocument/2006/relationships/styles" Target="styles.xml"/><Relationship Id="rId21" Type="http://schemas.openxmlformats.org/officeDocument/2006/relationships/hyperlink" Target="http://www.planalto.gov.br/ccivil_03/constituicao/constitui%C3%A7ao.htm" TargetMode="External"/><Relationship Id="rId34" Type="http://schemas.openxmlformats.org/officeDocument/2006/relationships/hyperlink" Target="http://www.planalto.gov.br/ccivil_03/_Ato2004-2006/2006/Lei/L11307.htm" TargetMode="External"/><Relationship Id="rId42" Type="http://schemas.openxmlformats.org/officeDocument/2006/relationships/hyperlink" Target="http://www.ambito-juridico.com.br/site/index.php?n_link=revista_artigos_leitura&amp;artigo_id=224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rmaslegais.com.br/legislacao/lc123_2006.htm" TargetMode="External"/><Relationship Id="rId17" Type="http://schemas.openxmlformats.org/officeDocument/2006/relationships/hyperlink" Target="http://economia.uol.com.br/noticias/redacao/2014/05/21/brasileiro-trabalha-151-dias-para-pagar-imposto-que-come-414-do-salario.htm" TargetMode="External"/><Relationship Id="rId25" Type="http://schemas.openxmlformats.org/officeDocument/2006/relationships/hyperlink" Target="http://www.planalto.gov.br/ccivil_03/leis/lcp/Lcp139.htm" TargetMode="External"/><Relationship Id="rId33" Type="http://schemas.openxmlformats.org/officeDocument/2006/relationships/hyperlink" Target="http://www.planalto.gov.br/ccivil_03/_ato2004-2006/2005/lei/l11196.htm" TargetMode="External"/><Relationship Id="rId38" Type="http://schemas.openxmlformats.org/officeDocument/2006/relationships/hyperlink" Target="http://www.ibahia.com/a/blogs/empreendedor/2012/09/10/quase-metade-das-empresas-brasileiras-nao-passa-do-3%C2%BA-ano-de-vida/"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legisweb.com.br/noticia/?id=10292" TargetMode="External"/><Relationship Id="rId20" Type="http://schemas.openxmlformats.org/officeDocument/2006/relationships/hyperlink" Target="http://www.impostometro.com.br/posts/a-complexidade-do-sistema-tributario-brasileiro" TargetMode="External"/><Relationship Id="rId29" Type="http://schemas.openxmlformats.org/officeDocument/2006/relationships/hyperlink" Target="http://www.sefaz.ba.gov.br/contribuinte/informacoes/icms/lei_simbahia_2005.htm" TargetMode="External"/><Relationship Id="rId41" Type="http://schemas.openxmlformats.org/officeDocument/2006/relationships/hyperlink" Target="http://edmilsonmartins.com/tags/simples-nac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brasil.net/ipca.htm" TargetMode="External"/><Relationship Id="rId24" Type="http://schemas.openxmlformats.org/officeDocument/2006/relationships/hyperlink" Target="http://www.portalbrasil.net/ipca.htm" TargetMode="External"/><Relationship Id="rId32" Type="http://schemas.openxmlformats.org/officeDocument/2006/relationships/hyperlink" Target="http://www.planalto.gov.br/ccivil_03/Leis/2002/l10406.htm" TargetMode="External"/><Relationship Id="rId37" Type="http://schemas.openxmlformats.org/officeDocument/2006/relationships/hyperlink" Target="http://www2.planalto.gov.br/excluir-historico-nao-sera-migrado/microempresas-representam-99-das-empresas-do-pais-e-sao-responsaveis-por-51-de-todos-empregos-existentes-diz-ipea" TargetMode="External"/><Relationship Id="rId40" Type="http://schemas.openxmlformats.org/officeDocument/2006/relationships/hyperlink" Target="http://edmilsonmartins.com/tributario/o-principal-beneficio-da-lei-e-a-universalizacao-do-simples-naciona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eese.org.br/anu/anuSebraeMicroPeqEmp/anuarioSebrae10-11.pdf" TargetMode="External"/><Relationship Id="rId23" Type="http://schemas.openxmlformats.org/officeDocument/2006/relationships/hyperlink" Target="http://dduwe.com.br/fgv-e-a-unificacao-das-aliquotas-de-servicos/" TargetMode="External"/><Relationship Id="rId28" Type="http://schemas.openxmlformats.org/officeDocument/2006/relationships/hyperlink" Target="http://www.google.com.br/" TargetMode="External"/><Relationship Id="rId36" Type="http://schemas.openxmlformats.org/officeDocument/2006/relationships/hyperlink" Target="http://www.planalto.gov.br/ccivil_03/_ato2007-2010/2009/lei/l11945.htm" TargetMode="External"/><Relationship Id="rId10" Type="http://schemas.openxmlformats.org/officeDocument/2006/relationships/hyperlink" Target="http://www.portalbrasil.net/ipca.htm" TargetMode="External"/><Relationship Id="rId19" Type="http://schemas.openxmlformats.org/officeDocument/2006/relationships/hyperlink" Target="http://www.impostometro.com.br/posts/a-complexidade-do-sistema-tributario-brasileiro" TargetMode="External"/><Relationship Id="rId31" Type="http://schemas.openxmlformats.org/officeDocument/2006/relationships/hyperlink" Target="http://www.planalto.gov.br/ccivil_03/leis/l9732.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brasil.net/ipca.htm" TargetMode="External"/><Relationship Id="rId14" Type="http://schemas.openxmlformats.org/officeDocument/2006/relationships/hyperlink" Target="http://www.dieese.org.br/anu/anuSebraeMicroPeqEmp/anuarioSebraeRelease.pdf" TargetMode="External"/><Relationship Id="rId22" Type="http://schemas.openxmlformats.org/officeDocument/2006/relationships/hyperlink" Target="http://www.aprendatributario.com.br/?p=109" TargetMode="External"/><Relationship Id="rId27" Type="http://schemas.openxmlformats.org/officeDocument/2006/relationships/hyperlink" Target="http://www.sindsefaz.org.br/pagina_secundaria_juridico_legislacao_bahia.htm" TargetMode="External"/><Relationship Id="rId30" Type="http://schemas.openxmlformats.org/officeDocument/2006/relationships/hyperlink" Target="http://www.receita.fazenda.gov.br/legislacao/leis/ant2001/lei931796.htm" TargetMode="External"/><Relationship Id="rId35" Type="http://schemas.openxmlformats.org/officeDocument/2006/relationships/hyperlink" Target="http://www.planalto.gov.br/ccivil_03/_ato2007-2010/2007/lei/l11482.htm" TargetMode="External"/><Relationship Id="rId43" Type="http://schemas.openxmlformats.org/officeDocument/2006/relationships/header" Target="header1.xml"/><Relationship Id="rId48"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04B3"/>
    <w:rsid w:val="00E704B3"/>
    <w:rsid w:val="00F55D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FF2A4C93EB94213B6EA328ACF6F9F59">
    <w:name w:val="FFF2A4C93EB94213B6EA328ACF6F9F59"/>
    <w:rsid w:val="00E704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BA3F-D2AE-4519-994E-72500C98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9184</Words>
  <Characters>49597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JL</Company>
  <LinksUpToDate>false</LinksUpToDate>
  <CharactersWithSpaces>58664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deboraleitao</cp:lastModifiedBy>
  <cp:revision>53</cp:revision>
  <cp:lastPrinted>2015-01-07T18:12:00Z</cp:lastPrinted>
  <dcterms:created xsi:type="dcterms:W3CDTF">2015-01-21T12:12:00Z</dcterms:created>
  <dcterms:modified xsi:type="dcterms:W3CDTF">2015-01-22T18:33:00Z</dcterms:modified>
</cp:coreProperties>
</file>