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5D39" w:rsidRDefault="00985A20" w:rsidP="00F95D39">
      <w:pPr>
        <w:spacing w:after="0" w:line="360" w:lineRule="auto"/>
        <w:jc w:val="center"/>
        <w:rPr>
          <w:rFonts w:ascii="Arial" w:hAnsi="Arial" w:cs="Arial"/>
          <w:b/>
          <w:sz w:val="24"/>
        </w:rPr>
      </w:pPr>
      <w:r>
        <w:rPr>
          <w:rFonts w:ascii="Arial" w:hAnsi="Arial" w:cs="Arial"/>
          <w:b/>
          <w:sz w:val="24"/>
        </w:rPr>
        <w:t>REFLEXÕES SOBRE O DESENVOLVIMENTO HUMANO NA EDUCAÇÃO SUPERIOR</w:t>
      </w:r>
    </w:p>
    <w:p w:rsidR="00A91F08" w:rsidRDefault="00A91F08" w:rsidP="00F95D39">
      <w:pPr>
        <w:spacing w:after="0" w:line="360" w:lineRule="auto"/>
        <w:jc w:val="center"/>
        <w:rPr>
          <w:rFonts w:ascii="Arial" w:hAnsi="Arial" w:cs="Arial"/>
          <w:b/>
          <w:sz w:val="24"/>
        </w:rPr>
      </w:pPr>
    </w:p>
    <w:p w:rsidR="00F95D39" w:rsidRPr="00A26F7A" w:rsidRDefault="00F95D39" w:rsidP="00F95D39">
      <w:pPr>
        <w:spacing w:after="0" w:line="360" w:lineRule="auto"/>
        <w:jc w:val="right"/>
        <w:rPr>
          <w:rFonts w:ascii="Arial" w:hAnsi="Arial" w:cs="Arial"/>
          <w:sz w:val="20"/>
          <w:szCs w:val="20"/>
        </w:rPr>
      </w:pPr>
      <w:r w:rsidRPr="00A26F7A">
        <w:rPr>
          <w:rFonts w:ascii="Arial" w:hAnsi="Arial" w:cs="Arial"/>
          <w:sz w:val="20"/>
          <w:szCs w:val="20"/>
        </w:rPr>
        <w:t>Lea Maria Bomfim Andrade Medeiros</w:t>
      </w:r>
      <w:r w:rsidR="002A383D" w:rsidRPr="00A26F7A">
        <w:rPr>
          <w:rStyle w:val="Refdenotaderodap"/>
          <w:rFonts w:ascii="Arial" w:hAnsi="Arial" w:cs="Arial"/>
          <w:sz w:val="20"/>
          <w:szCs w:val="20"/>
        </w:rPr>
        <w:footnoteReference w:id="2"/>
      </w:r>
    </w:p>
    <w:p w:rsidR="00042134" w:rsidRDefault="00042134" w:rsidP="0053504A">
      <w:pPr>
        <w:spacing w:after="0" w:line="360" w:lineRule="auto"/>
        <w:rPr>
          <w:rFonts w:ascii="Arial" w:hAnsi="Arial" w:cs="Arial"/>
          <w:b/>
          <w:sz w:val="24"/>
        </w:rPr>
      </w:pPr>
    </w:p>
    <w:p w:rsidR="002A383D" w:rsidRPr="002A5B4B" w:rsidRDefault="002A5B4B" w:rsidP="002A5B4B">
      <w:pPr>
        <w:spacing w:after="0" w:line="240" w:lineRule="auto"/>
        <w:jc w:val="center"/>
        <w:rPr>
          <w:rFonts w:ascii="Arial" w:hAnsi="Arial" w:cs="Arial"/>
          <w:b/>
          <w:sz w:val="20"/>
          <w:szCs w:val="20"/>
        </w:rPr>
      </w:pPr>
      <w:r w:rsidRPr="002A5B4B">
        <w:rPr>
          <w:rFonts w:ascii="Arial" w:hAnsi="Arial" w:cs="Arial"/>
          <w:b/>
          <w:sz w:val="20"/>
          <w:szCs w:val="20"/>
        </w:rPr>
        <w:t>RESUMO</w:t>
      </w:r>
    </w:p>
    <w:p w:rsidR="0037617C" w:rsidRPr="002A5B4B" w:rsidRDefault="0037617C" w:rsidP="002A5B4B">
      <w:pPr>
        <w:spacing w:after="0" w:line="240" w:lineRule="auto"/>
        <w:rPr>
          <w:rFonts w:ascii="Arial" w:hAnsi="Arial" w:cs="Arial"/>
          <w:b/>
          <w:sz w:val="20"/>
          <w:szCs w:val="20"/>
        </w:rPr>
      </w:pPr>
    </w:p>
    <w:p w:rsidR="0037617C" w:rsidRPr="002A5B4B" w:rsidRDefault="00F41240" w:rsidP="002A5B4B">
      <w:pPr>
        <w:spacing w:after="0" w:line="240" w:lineRule="auto"/>
        <w:ind w:right="-1"/>
        <w:jc w:val="both"/>
        <w:rPr>
          <w:rFonts w:ascii="Arial" w:hAnsi="Arial" w:cs="Arial"/>
          <w:color w:val="000000" w:themeColor="text1"/>
          <w:sz w:val="20"/>
          <w:szCs w:val="20"/>
        </w:rPr>
      </w:pPr>
      <w:r w:rsidRPr="002A5B4B">
        <w:rPr>
          <w:rFonts w:ascii="Arial" w:hAnsi="Arial" w:cs="Arial"/>
          <w:sz w:val="20"/>
          <w:szCs w:val="20"/>
        </w:rPr>
        <w:t>Este artigo aborda as principais contribuições teó</w:t>
      </w:r>
      <w:r w:rsidR="002A5B4B" w:rsidRPr="002A5B4B">
        <w:rPr>
          <w:rFonts w:ascii="Arial" w:hAnsi="Arial" w:cs="Arial"/>
          <w:sz w:val="20"/>
          <w:szCs w:val="20"/>
        </w:rPr>
        <w:t xml:space="preserve">ricas acerca do desenvolvimento </w:t>
      </w:r>
      <w:r w:rsidRPr="002A5B4B">
        <w:rPr>
          <w:rFonts w:ascii="Arial" w:hAnsi="Arial" w:cs="Arial"/>
          <w:sz w:val="20"/>
          <w:szCs w:val="20"/>
        </w:rPr>
        <w:t xml:space="preserve">humano, observando notadamente sua relação com o ensinou superior no Brasil. No decorrer do estudo, são </w:t>
      </w:r>
      <w:r w:rsidR="00E86B52" w:rsidRPr="002A5B4B">
        <w:rPr>
          <w:rFonts w:ascii="Arial" w:hAnsi="Arial" w:cs="Arial"/>
          <w:sz w:val="20"/>
          <w:szCs w:val="20"/>
        </w:rPr>
        <w:t xml:space="preserve">discutidos a origem e o conceito de desenvolvimento humano, </w:t>
      </w:r>
      <w:r w:rsidR="008E7E85" w:rsidRPr="002A5B4B">
        <w:rPr>
          <w:rFonts w:ascii="Arial" w:hAnsi="Arial" w:cs="Arial"/>
          <w:sz w:val="20"/>
          <w:szCs w:val="20"/>
        </w:rPr>
        <w:t>associando-os aos</w:t>
      </w:r>
      <w:r w:rsidR="00E86B52" w:rsidRPr="002A5B4B">
        <w:rPr>
          <w:rFonts w:ascii="Arial" w:hAnsi="Arial" w:cs="Arial"/>
          <w:sz w:val="20"/>
          <w:szCs w:val="20"/>
        </w:rPr>
        <w:t xml:space="preserve"> quatro pilares da educação descritos no relatório da U</w:t>
      </w:r>
      <w:r w:rsidR="00290B2E" w:rsidRPr="002A5B4B">
        <w:rPr>
          <w:rFonts w:ascii="Arial" w:hAnsi="Arial" w:cs="Arial"/>
          <w:sz w:val="20"/>
          <w:szCs w:val="20"/>
        </w:rPr>
        <w:t>N</w:t>
      </w:r>
      <w:r w:rsidR="00E86B52" w:rsidRPr="002A5B4B">
        <w:rPr>
          <w:rFonts w:ascii="Arial" w:hAnsi="Arial" w:cs="Arial"/>
          <w:sz w:val="20"/>
          <w:szCs w:val="20"/>
        </w:rPr>
        <w:t>ESCO, além de aprofundar as discussões sobre o “aprender a ser”</w:t>
      </w:r>
      <w:r w:rsidR="008E7E85" w:rsidRPr="002A5B4B">
        <w:rPr>
          <w:rFonts w:ascii="Arial" w:hAnsi="Arial" w:cs="Arial"/>
          <w:sz w:val="20"/>
          <w:szCs w:val="20"/>
        </w:rPr>
        <w:t xml:space="preserve">, relacionando-a com </w:t>
      </w:r>
      <w:r w:rsidR="00E86B52" w:rsidRPr="002A5B4B">
        <w:rPr>
          <w:rFonts w:ascii="Arial" w:hAnsi="Arial" w:cs="Arial"/>
          <w:sz w:val="20"/>
          <w:szCs w:val="20"/>
        </w:rPr>
        <w:t xml:space="preserve">a temática da educação superior. </w:t>
      </w:r>
      <w:r w:rsidR="008E7E85" w:rsidRPr="002A5B4B">
        <w:rPr>
          <w:rFonts w:ascii="Arial" w:hAnsi="Arial" w:cs="Arial"/>
          <w:color w:val="000000" w:themeColor="text1"/>
          <w:sz w:val="20"/>
          <w:szCs w:val="20"/>
        </w:rPr>
        <w:t>Desse modo</w:t>
      </w:r>
      <w:r w:rsidR="00E86B52" w:rsidRPr="002A5B4B">
        <w:rPr>
          <w:rFonts w:ascii="Arial" w:hAnsi="Arial" w:cs="Arial"/>
          <w:color w:val="000000" w:themeColor="text1"/>
          <w:sz w:val="20"/>
          <w:szCs w:val="20"/>
        </w:rPr>
        <w:t>, esta pesquisa permite uma análise crítico-descritiva, realizada pesquisa bibliográfica em obras de autores que tratam da temática, dando-se ênfase ao material produzido por reconhecidos pesquisadores nessa área acadêmica que fundamentam o referencial teórico metodológico deste trabalho.</w:t>
      </w:r>
      <w:r w:rsidR="0037617C" w:rsidRPr="002A5B4B">
        <w:rPr>
          <w:rFonts w:ascii="Arial" w:hAnsi="Arial" w:cs="Arial"/>
          <w:color w:val="000000" w:themeColor="text1"/>
          <w:sz w:val="20"/>
          <w:szCs w:val="20"/>
        </w:rPr>
        <w:t xml:space="preserve"> Os estudos apontam que o pilar d</w:t>
      </w:r>
      <w:r w:rsidR="00737C50" w:rsidRPr="002A5B4B">
        <w:rPr>
          <w:rFonts w:ascii="Arial" w:hAnsi="Arial" w:cs="Arial"/>
          <w:color w:val="000000" w:themeColor="text1"/>
          <w:sz w:val="20"/>
          <w:szCs w:val="20"/>
        </w:rPr>
        <w:t>o “aprender a se</w:t>
      </w:r>
      <w:r w:rsidR="00CC4362" w:rsidRPr="002A5B4B">
        <w:rPr>
          <w:rFonts w:ascii="Arial" w:hAnsi="Arial" w:cs="Arial"/>
          <w:color w:val="000000" w:themeColor="text1"/>
          <w:sz w:val="20"/>
          <w:szCs w:val="20"/>
        </w:rPr>
        <w:t>r</w:t>
      </w:r>
      <w:r w:rsidR="00737C50" w:rsidRPr="002A5B4B">
        <w:rPr>
          <w:rFonts w:ascii="Arial" w:hAnsi="Arial" w:cs="Arial"/>
          <w:color w:val="000000" w:themeColor="text1"/>
          <w:sz w:val="20"/>
          <w:szCs w:val="20"/>
        </w:rPr>
        <w:t>”</w:t>
      </w:r>
      <w:r w:rsidR="0037617C" w:rsidRPr="002A5B4B">
        <w:rPr>
          <w:rFonts w:ascii="Arial" w:hAnsi="Arial" w:cs="Arial"/>
          <w:color w:val="000000" w:themeColor="text1"/>
          <w:sz w:val="20"/>
          <w:szCs w:val="20"/>
        </w:rPr>
        <w:t>’ não negligencia nenhuma das potencialidades do indivíduo; que as Nações Unidas deram um sentido mais amplo ao conceito de desenvolvimento humano que ultrapassa o aspecto econômico, enfatizando também a dimensão ética, ecológica e cultural; e que o ensino superior deve levar em consideração que a aprendizagem é contínua e somente haverá, de fato, o desenvolvimento humano quando o indivíduo percebe suas habilidades, interesses e vocações, o que se denomina autoconhecimento, multiplicando seu conhecimento e ampliando suas possibilidades de melhoria na qualidade de vida.</w:t>
      </w:r>
    </w:p>
    <w:p w:rsidR="00E86B52" w:rsidRPr="002A5B4B" w:rsidRDefault="002A5B4B" w:rsidP="002A5B4B">
      <w:pPr>
        <w:spacing w:after="0" w:line="240" w:lineRule="auto"/>
        <w:rPr>
          <w:rFonts w:ascii="Arial" w:hAnsi="Arial" w:cs="Arial"/>
          <w:sz w:val="20"/>
          <w:szCs w:val="20"/>
        </w:rPr>
      </w:pPr>
      <w:r w:rsidRPr="002A5B4B">
        <w:rPr>
          <w:rFonts w:ascii="Arial" w:hAnsi="Arial" w:cs="Arial"/>
          <w:b/>
          <w:sz w:val="20"/>
          <w:szCs w:val="20"/>
        </w:rPr>
        <w:t>Palavras-Chave</w:t>
      </w:r>
      <w:r w:rsidR="002A383D" w:rsidRPr="002A5B4B">
        <w:rPr>
          <w:rFonts w:ascii="Arial" w:hAnsi="Arial" w:cs="Arial"/>
          <w:b/>
          <w:sz w:val="20"/>
          <w:szCs w:val="20"/>
        </w:rPr>
        <w:t xml:space="preserve">: </w:t>
      </w:r>
      <w:r w:rsidR="002A383D" w:rsidRPr="002A5B4B">
        <w:rPr>
          <w:rFonts w:ascii="Arial" w:hAnsi="Arial" w:cs="Arial"/>
          <w:sz w:val="20"/>
          <w:szCs w:val="20"/>
        </w:rPr>
        <w:t>Desenvolvimento humano</w:t>
      </w:r>
      <w:r w:rsidR="00E86B52" w:rsidRPr="002A5B4B">
        <w:rPr>
          <w:rFonts w:ascii="Arial" w:hAnsi="Arial" w:cs="Arial"/>
          <w:sz w:val="20"/>
          <w:szCs w:val="20"/>
        </w:rPr>
        <w:t xml:space="preserve">; </w:t>
      </w:r>
      <w:r w:rsidR="002A383D" w:rsidRPr="002A5B4B">
        <w:rPr>
          <w:rFonts w:ascii="Arial" w:hAnsi="Arial" w:cs="Arial"/>
          <w:sz w:val="20"/>
          <w:szCs w:val="20"/>
        </w:rPr>
        <w:t>Educação superior</w:t>
      </w:r>
      <w:r w:rsidR="00E86B52" w:rsidRPr="002A5B4B">
        <w:rPr>
          <w:rFonts w:ascii="Arial" w:hAnsi="Arial" w:cs="Arial"/>
          <w:sz w:val="20"/>
          <w:szCs w:val="20"/>
        </w:rPr>
        <w:t>; “</w:t>
      </w:r>
      <w:r w:rsidR="003B0DEC" w:rsidRPr="002A5B4B">
        <w:rPr>
          <w:rFonts w:ascii="Arial" w:hAnsi="Arial" w:cs="Arial"/>
          <w:sz w:val="20"/>
          <w:szCs w:val="20"/>
        </w:rPr>
        <w:t>Aprender a s</w:t>
      </w:r>
      <w:r w:rsidR="00E86B52" w:rsidRPr="002A5B4B">
        <w:rPr>
          <w:rFonts w:ascii="Arial" w:hAnsi="Arial" w:cs="Arial"/>
          <w:sz w:val="20"/>
          <w:szCs w:val="20"/>
        </w:rPr>
        <w:t>er”.</w:t>
      </w:r>
    </w:p>
    <w:p w:rsidR="00042134" w:rsidRPr="002A5B4B" w:rsidRDefault="00042134" w:rsidP="002A5B4B">
      <w:pPr>
        <w:spacing w:after="0" w:line="240" w:lineRule="auto"/>
        <w:rPr>
          <w:rFonts w:ascii="Arial" w:hAnsi="Arial" w:cs="Arial"/>
          <w:b/>
          <w:sz w:val="20"/>
          <w:szCs w:val="20"/>
        </w:rPr>
      </w:pPr>
    </w:p>
    <w:p w:rsidR="00CC4362" w:rsidRPr="002A5B4B" w:rsidRDefault="00CC4362" w:rsidP="002A5B4B">
      <w:pPr>
        <w:spacing w:after="0" w:line="240" w:lineRule="auto"/>
        <w:rPr>
          <w:rFonts w:ascii="Arial" w:hAnsi="Arial" w:cs="Arial"/>
          <w:b/>
          <w:sz w:val="20"/>
          <w:szCs w:val="20"/>
        </w:rPr>
      </w:pPr>
    </w:p>
    <w:p w:rsidR="002A383D" w:rsidRDefault="00E86B52" w:rsidP="002A5B4B">
      <w:pPr>
        <w:spacing w:after="0" w:line="240" w:lineRule="auto"/>
        <w:jc w:val="center"/>
        <w:rPr>
          <w:rFonts w:ascii="Arial" w:hAnsi="Arial" w:cs="Arial"/>
          <w:b/>
          <w:sz w:val="20"/>
          <w:szCs w:val="20"/>
          <w:lang w:val="en-US"/>
        </w:rPr>
      </w:pPr>
      <w:r w:rsidRPr="002A5B4B">
        <w:rPr>
          <w:rFonts w:ascii="Arial" w:hAnsi="Arial" w:cs="Arial"/>
          <w:b/>
          <w:sz w:val="20"/>
          <w:szCs w:val="20"/>
          <w:lang w:val="en-US"/>
        </w:rPr>
        <w:t>A</w:t>
      </w:r>
      <w:r w:rsidR="002A383D" w:rsidRPr="002A5B4B">
        <w:rPr>
          <w:rFonts w:ascii="Arial" w:hAnsi="Arial" w:cs="Arial"/>
          <w:b/>
          <w:sz w:val="20"/>
          <w:szCs w:val="20"/>
          <w:lang w:val="en-US"/>
        </w:rPr>
        <w:t>BSTRACT</w:t>
      </w:r>
    </w:p>
    <w:p w:rsidR="002A5B4B" w:rsidRPr="002A5B4B" w:rsidRDefault="002A5B4B" w:rsidP="002A5B4B">
      <w:pPr>
        <w:spacing w:after="0" w:line="240" w:lineRule="auto"/>
        <w:jc w:val="center"/>
        <w:rPr>
          <w:rFonts w:ascii="Arial" w:hAnsi="Arial" w:cs="Arial"/>
          <w:b/>
          <w:sz w:val="20"/>
          <w:szCs w:val="20"/>
          <w:lang w:val="en-US"/>
        </w:rPr>
      </w:pPr>
    </w:p>
    <w:p w:rsidR="005456EF" w:rsidRPr="002A5B4B" w:rsidRDefault="00290B2E" w:rsidP="002A5B4B">
      <w:pPr>
        <w:tabs>
          <w:tab w:val="left" w:pos="8222"/>
          <w:tab w:val="left" w:pos="9071"/>
        </w:tabs>
        <w:spacing w:after="0" w:line="240" w:lineRule="auto"/>
        <w:ind w:right="-1"/>
        <w:jc w:val="both"/>
        <w:rPr>
          <w:rFonts w:ascii="Arial" w:hAnsi="Arial" w:cs="Arial"/>
          <w:sz w:val="20"/>
          <w:szCs w:val="20"/>
          <w:lang w:val="en-US"/>
        </w:rPr>
      </w:pPr>
      <w:r w:rsidRPr="002A5B4B">
        <w:rPr>
          <w:rFonts w:ascii="Arial" w:hAnsi="Arial" w:cs="Arial"/>
          <w:sz w:val="20"/>
          <w:szCs w:val="20"/>
          <w:lang w:val="en-US"/>
        </w:rPr>
        <w:t>This article discusses the main theoretical contributions about human development, particularly noting its relationship with the upper taught in Brazil. During the study, are discussed the origin and concept of human development, linking them to the four pillars of education described in the report of UNESCO, as well as deepen the discussions on "learning to be", relating it to the theme of education higher. Thus, this research provides a critical and descriptive analysis, performed bibliographic research into works of writers on the subject, giving emphasis to the material produced by recognized researchers in the academic area underlying the theoretical framework of this study. Studies indicate that the pillar of “learning to be” not overlook the potential of any individual; that the United Nations gave to a broader concept of human development that goes beyond the economics sense, also emphasizing the ethical , ecological and cultural dimensions; and that higher education should take into consideration that learning is continuous and only there, in fact, human development when the individual realizes his skills, interests and vocations, which is called self, multiplying their knowledge and expanding their opportunities for improvement quality of life.</w:t>
      </w:r>
    </w:p>
    <w:p w:rsidR="002A383D" w:rsidRPr="002A5B4B" w:rsidRDefault="002A5B4B" w:rsidP="002A5B4B">
      <w:pPr>
        <w:spacing w:after="0" w:line="240" w:lineRule="auto"/>
        <w:rPr>
          <w:rFonts w:ascii="Arial" w:hAnsi="Arial" w:cs="Arial"/>
          <w:b/>
          <w:sz w:val="20"/>
          <w:szCs w:val="20"/>
          <w:lang w:val="en-US"/>
        </w:rPr>
      </w:pPr>
      <w:r w:rsidRPr="002A5B4B">
        <w:rPr>
          <w:rFonts w:ascii="Arial" w:hAnsi="Arial" w:cs="Arial"/>
          <w:b/>
          <w:sz w:val="20"/>
          <w:szCs w:val="20"/>
          <w:lang w:val="en-US"/>
        </w:rPr>
        <w:t>Keyword</w:t>
      </w:r>
      <w:r w:rsidR="002A383D" w:rsidRPr="002A5B4B">
        <w:rPr>
          <w:rFonts w:ascii="Arial" w:hAnsi="Arial" w:cs="Arial"/>
          <w:b/>
          <w:sz w:val="20"/>
          <w:szCs w:val="20"/>
          <w:lang w:val="en-US"/>
        </w:rPr>
        <w:t>:</w:t>
      </w:r>
      <w:r w:rsidR="00073C63">
        <w:rPr>
          <w:rFonts w:ascii="Arial" w:hAnsi="Arial" w:cs="Arial"/>
          <w:b/>
          <w:sz w:val="20"/>
          <w:szCs w:val="20"/>
          <w:lang w:val="en-US"/>
        </w:rPr>
        <w:t xml:space="preserve"> </w:t>
      </w:r>
      <w:r w:rsidR="00054C87" w:rsidRPr="002A5B4B">
        <w:rPr>
          <w:rStyle w:val="apple-converted-space"/>
          <w:rFonts w:ascii="Arial" w:hAnsi="Arial" w:cs="Arial"/>
          <w:color w:val="000000"/>
          <w:sz w:val="20"/>
          <w:szCs w:val="20"/>
          <w:shd w:val="clear" w:color="auto" w:fill="FFFFFF"/>
          <w:lang w:val="en-US"/>
        </w:rPr>
        <w:t>H</w:t>
      </w:r>
      <w:r w:rsidR="00AD0C9B" w:rsidRPr="002A5B4B">
        <w:rPr>
          <w:rFonts w:ascii="Arial" w:hAnsi="Arial" w:cs="Arial"/>
          <w:color w:val="000000"/>
          <w:sz w:val="20"/>
          <w:szCs w:val="20"/>
          <w:shd w:val="clear" w:color="auto" w:fill="FFFFFF"/>
          <w:lang w:val="en-US"/>
        </w:rPr>
        <w:t>uman development</w:t>
      </w:r>
      <w:r w:rsidR="00E86B52" w:rsidRPr="002A5B4B">
        <w:rPr>
          <w:rFonts w:ascii="Arial" w:hAnsi="Arial" w:cs="Arial"/>
          <w:color w:val="000000"/>
          <w:sz w:val="20"/>
          <w:szCs w:val="20"/>
          <w:shd w:val="clear" w:color="auto" w:fill="FFFFFF"/>
          <w:lang w:val="en-US"/>
        </w:rPr>
        <w:t>;</w:t>
      </w:r>
      <w:r w:rsidR="004F0DAC">
        <w:rPr>
          <w:rFonts w:ascii="Arial" w:hAnsi="Arial" w:cs="Arial"/>
          <w:color w:val="000000"/>
          <w:sz w:val="20"/>
          <w:szCs w:val="20"/>
          <w:shd w:val="clear" w:color="auto" w:fill="FFFFFF"/>
          <w:lang w:val="en-US"/>
        </w:rPr>
        <w:t xml:space="preserve"> </w:t>
      </w:r>
      <w:r w:rsidR="00AD0C9B" w:rsidRPr="002A5B4B">
        <w:rPr>
          <w:rFonts w:ascii="Arial" w:hAnsi="Arial" w:cs="Arial"/>
          <w:sz w:val="20"/>
          <w:szCs w:val="20"/>
          <w:lang w:val="en-US"/>
        </w:rPr>
        <w:t>Higher education</w:t>
      </w:r>
      <w:r w:rsidR="00E86B52" w:rsidRPr="002A5B4B">
        <w:rPr>
          <w:rFonts w:ascii="Arial" w:hAnsi="Arial" w:cs="Arial"/>
          <w:sz w:val="20"/>
          <w:szCs w:val="20"/>
          <w:lang w:val="en-US"/>
        </w:rPr>
        <w:t>; “L</w:t>
      </w:r>
      <w:r w:rsidR="003B0DEC" w:rsidRPr="002A5B4B">
        <w:rPr>
          <w:rFonts w:ascii="Arial" w:hAnsi="Arial" w:cs="Arial"/>
          <w:sz w:val="20"/>
          <w:szCs w:val="20"/>
          <w:lang w:val="en-US"/>
        </w:rPr>
        <w:t>earning to b</w:t>
      </w:r>
      <w:r w:rsidR="00E86B52" w:rsidRPr="002A5B4B">
        <w:rPr>
          <w:rFonts w:ascii="Arial" w:hAnsi="Arial" w:cs="Arial"/>
          <w:sz w:val="20"/>
          <w:szCs w:val="20"/>
          <w:lang w:val="en-US"/>
        </w:rPr>
        <w:t>e”.</w:t>
      </w:r>
    </w:p>
    <w:p w:rsidR="002A383D" w:rsidRPr="00CC4362" w:rsidRDefault="002A383D" w:rsidP="00042134">
      <w:pPr>
        <w:spacing w:after="0" w:line="360" w:lineRule="auto"/>
        <w:rPr>
          <w:rFonts w:ascii="Arial" w:hAnsi="Arial" w:cs="Arial"/>
          <w:b/>
          <w:sz w:val="24"/>
          <w:lang w:val="en-US"/>
        </w:rPr>
      </w:pPr>
    </w:p>
    <w:p w:rsidR="002A383D" w:rsidRDefault="00A91F08" w:rsidP="00042134">
      <w:pPr>
        <w:spacing w:after="0" w:line="360" w:lineRule="auto"/>
        <w:rPr>
          <w:rFonts w:ascii="Arial" w:hAnsi="Arial" w:cs="Arial"/>
          <w:b/>
          <w:sz w:val="24"/>
        </w:rPr>
      </w:pPr>
      <w:r>
        <w:rPr>
          <w:rFonts w:ascii="Arial" w:hAnsi="Arial" w:cs="Arial"/>
          <w:b/>
          <w:sz w:val="24"/>
        </w:rPr>
        <w:t xml:space="preserve">1 </w:t>
      </w:r>
      <w:r w:rsidR="002A383D">
        <w:rPr>
          <w:rFonts w:ascii="Arial" w:hAnsi="Arial" w:cs="Arial"/>
          <w:b/>
          <w:sz w:val="24"/>
        </w:rPr>
        <w:t>INTRODUÇÃO</w:t>
      </w:r>
    </w:p>
    <w:p w:rsidR="00957EC8" w:rsidRDefault="00957EC8" w:rsidP="0053504A">
      <w:pPr>
        <w:spacing w:after="0" w:line="360" w:lineRule="auto"/>
        <w:rPr>
          <w:rFonts w:ascii="Arial" w:hAnsi="Arial" w:cs="Arial"/>
          <w:b/>
          <w:sz w:val="24"/>
        </w:rPr>
      </w:pPr>
    </w:p>
    <w:p w:rsidR="00985A20" w:rsidRPr="0024567D" w:rsidRDefault="00985A20" w:rsidP="00985A20">
      <w:pPr>
        <w:pStyle w:val="NormalWeb"/>
        <w:shd w:val="clear" w:color="auto" w:fill="FFFFFF"/>
        <w:spacing w:before="0" w:beforeAutospacing="0" w:after="0" w:afterAutospacing="0" w:line="360" w:lineRule="auto"/>
        <w:jc w:val="both"/>
        <w:rPr>
          <w:rFonts w:ascii="Arial" w:hAnsi="Arial" w:cs="Arial"/>
          <w:color w:val="000000" w:themeColor="text1"/>
        </w:rPr>
      </w:pPr>
      <w:r>
        <w:rPr>
          <w:rFonts w:ascii="Arial" w:hAnsi="Arial" w:cs="Arial"/>
          <w:color w:val="000000" w:themeColor="text1"/>
        </w:rPr>
        <w:tab/>
      </w:r>
      <w:r w:rsidRPr="006252A2">
        <w:rPr>
          <w:rFonts w:ascii="Arial" w:hAnsi="Arial" w:cs="Arial"/>
          <w:color w:val="000000" w:themeColor="text1"/>
        </w:rPr>
        <w:t>O movimento de expansão do ensino superior faz parte da reflexão de membros de diversas entidades ligadas à educação no Brasil</w:t>
      </w:r>
      <w:r w:rsidR="000943F5">
        <w:rPr>
          <w:rFonts w:ascii="Arial" w:hAnsi="Arial" w:cs="Arial"/>
          <w:color w:val="000000" w:themeColor="text1"/>
        </w:rPr>
        <w:t xml:space="preserve">, como o Ministério da Educação (MEC), Conselho Nacional da Educação (CNE), </w:t>
      </w:r>
      <w:r w:rsidR="000943F5" w:rsidRPr="000943F5">
        <w:rPr>
          <w:rFonts w:ascii="Arial" w:hAnsi="Arial" w:cs="Arial"/>
          <w:color w:val="000000" w:themeColor="text1"/>
        </w:rPr>
        <w:t xml:space="preserve">Câmara de Educação </w:t>
      </w:r>
      <w:r w:rsidR="000943F5" w:rsidRPr="000943F5">
        <w:rPr>
          <w:rFonts w:ascii="Arial" w:hAnsi="Arial" w:cs="Arial"/>
          <w:color w:val="000000" w:themeColor="text1"/>
        </w:rPr>
        <w:lastRenderedPageBreak/>
        <w:t>Superior do CNE</w:t>
      </w:r>
      <w:r w:rsidR="000943F5">
        <w:rPr>
          <w:rFonts w:ascii="Arial" w:hAnsi="Arial" w:cs="Arial"/>
          <w:color w:val="000000" w:themeColor="text1"/>
        </w:rPr>
        <w:t xml:space="preserve"> (CES)</w:t>
      </w:r>
      <w:r w:rsidRPr="006252A2">
        <w:rPr>
          <w:rFonts w:ascii="Arial" w:hAnsi="Arial" w:cs="Arial"/>
          <w:color w:val="000000" w:themeColor="text1"/>
        </w:rPr>
        <w:t xml:space="preserve">. A promulgação da nova Lei de </w:t>
      </w:r>
      <w:r w:rsidRPr="007F1A69">
        <w:rPr>
          <w:rFonts w:ascii="Arial" w:hAnsi="Arial" w:cs="Arial"/>
          <w:color w:val="000000" w:themeColor="text1"/>
        </w:rPr>
        <w:t xml:space="preserve">Diretrizes e Bases da Educação Nacional (LDB) em 20 de dezembro de 1996, iniciou um novo processo de discussão do currículo e das bases educacionais do ensino superior. De acordo com o </w:t>
      </w:r>
      <w:r w:rsidRPr="0024567D">
        <w:rPr>
          <w:rFonts w:ascii="Arial" w:hAnsi="Arial" w:cs="Arial"/>
          <w:color w:val="000000" w:themeColor="text1"/>
        </w:rPr>
        <w:t>Parecer n</w:t>
      </w:r>
      <w:r w:rsidRPr="0024567D">
        <w:rPr>
          <w:rFonts w:ascii="Arial" w:hAnsi="Arial" w:cs="Arial"/>
          <w:color w:val="000000" w:themeColor="text1"/>
          <w:vertAlign w:val="superscript"/>
        </w:rPr>
        <w:t>o</w:t>
      </w:r>
      <w:r w:rsidRPr="0024567D">
        <w:rPr>
          <w:rStyle w:val="apple-converted-space"/>
          <w:rFonts w:ascii="Arial" w:hAnsi="Arial" w:cs="Arial"/>
          <w:color w:val="000000" w:themeColor="text1"/>
        </w:rPr>
        <w:t> </w:t>
      </w:r>
      <w:r w:rsidRPr="0024567D">
        <w:rPr>
          <w:rFonts w:ascii="Arial" w:hAnsi="Arial" w:cs="Arial"/>
          <w:color w:val="000000" w:themeColor="text1"/>
        </w:rPr>
        <w:t xml:space="preserve">776/97, o Conselho Nacional de Educação redefine as áreas do conhecimento e formula as diretrizes curriculares específicas para cada curso de graduação (FRAUCHES; FAGUNDES, 2007). </w:t>
      </w:r>
    </w:p>
    <w:p w:rsidR="00985A20" w:rsidRPr="006252A2" w:rsidRDefault="00985A20" w:rsidP="00E11BCB">
      <w:pPr>
        <w:pStyle w:val="NormalWeb"/>
        <w:shd w:val="clear" w:color="auto" w:fill="FFFFFF"/>
        <w:spacing w:before="0" w:beforeAutospacing="0" w:after="0" w:afterAutospacing="0" w:line="360" w:lineRule="auto"/>
        <w:jc w:val="both"/>
        <w:rPr>
          <w:rFonts w:ascii="Arial" w:hAnsi="Arial" w:cs="Arial"/>
          <w:color w:val="000000" w:themeColor="text1"/>
        </w:rPr>
      </w:pPr>
      <w:bookmarkStart w:id="0" w:name="tab01"/>
      <w:bookmarkEnd w:id="0"/>
      <w:r w:rsidRPr="0024567D">
        <w:rPr>
          <w:rFonts w:ascii="Arial" w:hAnsi="Arial" w:cs="Arial"/>
          <w:color w:val="000000" w:themeColor="text1"/>
        </w:rPr>
        <w:tab/>
        <w:t>Nesse sentido, o atual cenário em que estão circunscritas as instituições de ensino superior vem demandando novos desafios na formação do</w:t>
      </w:r>
      <w:r w:rsidRPr="007F1A69">
        <w:rPr>
          <w:rFonts w:ascii="Arial" w:hAnsi="Arial" w:cs="Arial"/>
          <w:color w:val="000000" w:themeColor="text1"/>
        </w:rPr>
        <w:t xml:space="preserve"> perfil profissiográfico dos egressos dos cursos superiores e na construção de competências, habilidades e conhecimentos para o exercício laboral e para a pesquisa acadêmica.</w:t>
      </w:r>
      <w:r w:rsidRPr="006252A2">
        <w:rPr>
          <w:rFonts w:ascii="Arial" w:hAnsi="Arial" w:cs="Arial"/>
          <w:color w:val="000000" w:themeColor="text1"/>
        </w:rPr>
        <w:t xml:space="preserve"> Considerando mais apropriadamente o papel das </w:t>
      </w:r>
      <w:r>
        <w:rPr>
          <w:rFonts w:ascii="Arial" w:hAnsi="Arial" w:cs="Arial"/>
          <w:color w:val="000000" w:themeColor="text1"/>
        </w:rPr>
        <w:t>instituições do ensino superior (IES)</w:t>
      </w:r>
      <w:r w:rsidRPr="006252A2">
        <w:rPr>
          <w:rFonts w:ascii="Arial" w:hAnsi="Arial" w:cs="Arial"/>
          <w:color w:val="000000" w:themeColor="text1"/>
        </w:rPr>
        <w:t xml:space="preserve"> no desenvolvimento de competências e habilidades, faz-se necessário atentar mais especificamente na responsabilidade destas instituições na interação instituição-aluno e na relação ensino-aprendizagem </w:t>
      </w:r>
      <w:r w:rsidRPr="000730C8">
        <w:rPr>
          <w:rFonts w:ascii="Arial" w:hAnsi="Arial" w:cs="Arial"/>
          <w:color w:val="000000" w:themeColor="text1"/>
        </w:rPr>
        <w:t>(MINTZBERG; GOSLING, 2003).</w:t>
      </w:r>
    </w:p>
    <w:p w:rsidR="0016682F" w:rsidRPr="00E11BCB" w:rsidRDefault="00985A20" w:rsidP="00E11BCB">
      <w:pPr>
        <w:spacing w:after="0" w:line="360" w:lineRule="auto"/>
        <w:jc w:val="both"/>
        <w:rPr>
          <w:rFonts w:ascii="Arial" w:eastAsia="Calibri" w:hAnsi="Arial" w:cs="Arial"/>
          <w:color w:val="000000" w:themeColor="text1"/>
          <w:sz w:val="24"/>
          <w:szCs w:val="24"/>
          <w:lang w:eastAsia="pt-BR"/>
        </w:rPr>
      </w:pPr>
      <w:r w:rsidRPr="00E11BCB">
        <w:rPr>
          <w:rFonts w:ascii="Arial" w:eastAsia="Calibri" w:hAnsi="Arial" w:cs="Arial"/>
          <w:color w:val="000000" w:themeColor="text1"/>
          <w:sz w:val="24"/>
          <w:szCs w:val="24"/>
        </w:rPr>
        <w:tab/>
      </w:r>
      <w:r w:rsidR="000943F5">
        <w:rPr>
          <w:rFonts w:ascii="Arial" w:eastAsia="Calibri" w:hAnsi="Arial" w:cs="Arial"/>
          <w:color w:val="000000" w:themeColor="text1"/>
          <w:sz w:val="24"/>
          <w:szCs w:val="24"/>
        </w:rPr>
        <w:t xml:space="preserve">Diante deste desafio, o desenvolvimento humano passa a ser o cerne da discussão. </w:t>
      </w:r>
      <w:r w:rsidR="00B37FAD">
        <w:rPr>
          <w:rFonts w:ascii="Arial" w:eastAsia="Calibri" w:hAnsi="Arial" w:cs="Arial"/>
          <w:color w:val="000000" w:themeColor="text1"/>
          <w:sz w:val="24"/>
          <w:szCs w:val="24"/>
        </w:rPr>
        <w:t>O</w:t>
      </w:r>
      <w:r w:rsidR="00814D65">
        <w:rPr>
          <w:rFonts w:ascii="Arial" w:eastAsia="Calibri" w:hAnsi="Arial" w:cs="Arial"/>
          <w:color w:val="000000" w:themeColor="text1"/>
          <w:sz w:val="24"/>
          <w:szCs w:val="24"/>
        </w:rPr>
        <w:t xml:space="preserve"> </w:t>
      </w:r>
      <w:r w:rsidR="0016682F" w:rsidRPr="00E11BCB">
        <w:rPr>
          <w:rFonts w:ascii="Arial" w:eastAsia="Calibri" w:hAnsi="Arial" w:cs="Arial"/>
          <w:color w:val="000000" w:themeColor="text1"/>
          <w:sz w:val="24"/>
          <w:szCs w:val="24"/>
        </w:rPr>
        <w:t>tema deste estudo</w:t>
      </w:r>
      <w:r w:rsidRPr="00E11BCB">
        <w:rPr>
          <w:rFonts w:ascii="Arial" w:eastAsia="Calibri" w:hAnsi="Arial" w:cs="Arial"/>
          <w:color w:val="000000" w:themeColor="text1"/>
          <w:sz w:val="24"/>
          <w:szCs w:val="24"/>
        </w:rPr>
        <w:t xml:space="preserve"> é</w:t>
      </w:r>
      <w:r w:rsidR="00814D65">
        <w:rPr>
          <w:rFonts w:ascii="Arial" w:eastAsia="Calibri" w:hAnsi="Arial" w:cs="Arial"/>
          <w:color w:val="000000" w:themeColor="text1"/>
          <w:sz w:val="24"/>
          <w:szCs w:val="24"/>
        </w:rPr>
        <w:t xml:space="preserve"> </w:t>
      </w:r>
      <w:r w:rsidR="00B37FAD">
        <w:rPr>
          <w:rFonts w:ascii="Arial" w:eastAsia="Calibri" w:hAnsi="Arial" w:cs="Arial"/>
          <w:color w:val="000000" w:themeColor="text1"/>
          <w:sz w:val="24"/>
          <w:szCs w:val="24"/>
        </w:rPr>
        <w:t xml:space="preserve">exatamente </w:t>
      </w:r>
      <w:r w:rsidR="000943F5">
        <w:rPr>
          <w:rFonts w:ascii="Arial" w:eastAsia="Calibri" w:hAnsi="Arial" w:cs="Arial"/>
          <w:color w:val="000000" w:themeColor="text1"/>
          <w:sz w:val="24"/>
          <w:szCs w:val="24"/>
        </w:rPr>
        <w:t xml:space="preserve">discutir sobre </w:t>
      </w:r>
      <w:r w:rsidR="00B37FAD">
        <w:rPr>
          <w:rFonts w:ascii="Arial" w:eastAsia="Calibri" w:hAnsi="Arial" w:cs="Arial"/>
          <w:color w:val="000000" w:themeColor="text1"/>
          <w:sz w:val="24"/>
          <w:szCs w:val="24"/>
        </w:rPr>
        <w:t xml:space="preserve">o desenvolvimento humano </w:t>
      </w:r>
      <w:r w:rsidRPr="00E11BCB">
        <w:rPr>
          <w:rFonts w:ascii="Arial" w:eastAsia="Calibri" w:hAnsi="Arial" w:cs="Arial"/>
          <w:color w:val="000000" w:themeColor="text1"/>
          <w:sz w:val="24"/>
          <w:szCs w:val="24"/>
        </w:rPr>
        <w:t xml:space="preserve">na educação superior. Para tanto parte-se da seguinte questão: </w:t>
      </w:r>
      <w:r w:rsidR="00E11BCB" w:rsidRPr="00E11BCB">
        <w:rPr>
          <w:rFonts w:ascii="Arial" w:eastAsia="Calibri" w:hAnsi="Arial" w:cs="Arial"/>
          <w:color w:val="000000" w:themeColor="text1"/>
          <w:sz w:val="24"/>
          <w:szCs w:val="24"/>
        </w:rPr>
        <w:t>quais as principais contribuições</w:t>
      </w:r>
      <w:r w:rsidR="00E11BCB" w:rsidRPr="00E11BCB">
        <w:rPr>
          <w:rFonts w:ascii="Arial" w:hAnsi="Arial" w:cs="Arial"/>
          <w:color w:val="000000" w:themeColor="text1"/>
          <w:sz w:val="24"/>
          <w:szCs w:val="24"/>
        </w:rPr>
        <w:t xml:space="preserve"> teóricas acerca do desenvolvimento humano cujas lições se relacionam com </w:t>
      </w:r>
      <w:r w:rsidRPr="00E11BCB">
        <w:rPr>
          <w:rFonts w:ascii="Arial" w:eastAsia="Calibri" w:hAnsi="Arial" w:cs="Arial"/>
          <w:color w:val="000000" w:themeColor="text1"/>
          <w:sz w:val="24"/>
          <w:szCs w:val="24"/>
        </w:rPr>
        <w:t>a educação superior na atualidade</w:t>
      </w:r>
      <w:r w:rsidR="00E11BCB" w:rsidRPr="00E11BCB">
        <w:rPr>
          <w:rFonts w:ascii="Arial" w:eastAsia="Calibri" w:hAnsi="Arial" w:cs="Arial"/>
          <w:color w:val="000000" w:themeColor="text1"/>
          <w:sz w:val="24"/>
          <w:szCs w:val="24"/>
        </w:rPr>
        <w:t>?</w:t>
      </w:r>
    </w:p>
    <w:p w:rsidR="0016682F" w:rsidRPr="00690AAD" w:rsidRDefault="002D7D2E" w:rsidP="00F124FA">
      <w:pPr>
        <w:spacing w:after="0" w:line="360" w:lineRule="auto"/>
        <w:ind w:firstLine="708"/>
        <w:jc w:val="both"/>
        <w:rPr>
          <w:rFonts w:ascii="Arial" w:eastAsia="Calibri" w:hAnsi="Arial" w:cs="Arial"/>
          <w:color w:val="000000" w:themeColor="text1"/>
          <w:sz w:val="24"/>
          <w:szCs w:val="24"/>
        </w:rPr>
      </w:pPr>
      <w:r w:rsidRPr="00E11BCB">
        <w:rPr>
          <w:rFonts w:ascii="Arial" w:hAnsi="Arial" w:cs="Arial"/>
          <w:color w:val="000000" w:themeColor="text1"/>
          <w:sz w:val="24"/>
          <w:szCs w:val="24"/>
        </w:rPr>
        <w:t>Em busca de respostas a esta</w:t>
      </w:r>
      <w:r w:rsidR="00985A20" w:rsidRPr="00E11BCB">
        <w:rPr>
          <w:rFonts w:ascii="Arial" w:hAnsi="Arial" w:cs="Arial"/>
          <w:color w:val="000000" w:themeColor="text1"/>
          <w:sz w:val="24"/>
          <w:szCs w:val="24"/>
        </w:rPr>
        <w:t xml:space="preserve"> pergunta</w:t>
      </w:r>
      <w:r w:rsidR="00B37FAD">
        <w:rPr>
          <w:rFonts w:ascii="Arial" w:hAnsi="Arial" w:cs="Arial"/>
          <w:color w:val="000000" w:themeColor="text1"/>
          <w:sz w:val="24"/>
          <w:szCs w:val="24"/>
        </w:rPr>
        <w:t>,</w:t>
      </w:r>
      <w:r w:rsidRPr="00E11BCB">
        <w:rPr>
          <w:rFonts w:ascii="Arial" w:hAnsi="Arial" w:cs="Arial"/>
          <w:color w:val="000000" w:themeColor="text1"/>
          <w:sz w:val="24"/>
          <w:szCs w:val="24"/>
        </w:rPr>
        <w:t xml:space="preserve"> o estudo teve como objetivo geral </w:t>
      </w:r>
      <w:r w:rsidR="00985A20" w:rsidRPr="00E11BCB">
        <w:rPr>
          <w:rFonts w:ascii="Arial" w:hAnsi="Arial" w:cs="Arial"/>
          <w:color w:val="000000" w:themeColor="text1"/>
          <w:sz w:val="24"/>
          <w:szCs w:val="24"/>
        </w:rPr>
        <w:t>trazer as principais contribuições teórica</w:t>
      </w:r>
      <w:r w:rsidR="00002AB0">
        <w:rPr>
          <w:rFonts w:ascii="Arial" w:hAnsi="Arial" w:cs="Arial"/>
          <w:color w:val="000000" w:themeColor="text1"/>
          <w:sz w:val="24"/>
          <w:szCs w:val="24"/>
        </w:rPr>
        <w:t>s</w:t>
      </w:r>
      <w:r w:rsidR="00814D65">
        <w:rPr>
          <w:rFonts w:ascii="Arial" w:hAnsi="Arial" w:cs="Arial"/>
          <w:color w:val="000000" w:themeColor="text1"/>
          <w:sz w:val="24"/>
          <w:szCs w:val="24"/>
        </w:rPr>
        <w:t xml:space="preserve"> </w:t>
      </w:r>
      <w:r w:rsidR="00E11BCB" w:rsidRPr="00E11BCB">
        <w:rPr>
          <w:rFonts w:ascii="Arial" w:hAnsi="Arial" w:cs="Arial"/>
          <w:color w:val="000000" w:themeColor="text1"/>
          <w:sz w:val="24"/>
          <w:szCs w:val="24"/>
        </w:rPr>
        <w:t>a</w:t>
      </w:r>
      <w:r w:rsidR="00985A20" w:rsidRPr="00E11BCB">
        <w:rPr>
          <w:rFonts w:ascii="Arial" w:hAnsi="Arial" w:cs="Arial"/>
          <w:color w:val="000000" w:themeColor="text1"/>
          <w:sz w:val="24"/>
          <w:szCs w:val="24"/>
        </w:rPr>
        <w:t>cerca do desenvolvimento humano</w:t>
      </w:r>
      <w:r w:rsidR="00E11BCB" w:rsidRPr="00E11BCB">
        <w:rPr>
          <w:rFonts w:ascii="Arial" w:hAnsi="Arial" w:cs="Arial"/>
          <w:color w:val="000000" w:themeColor="text1"/>
          <w:sz w:val="24"/>
          <w:szCs w:val="24"/>
        </w:rPr>
        <w:t xml:space="preserve">, observando </w:t>
      </w:r>
      <w:r w:rsidR="00985A20" w:rsidRPr="00E11BCB">
        <w:rPr>
          <w:rFonts w:ascii="Arial" w:hAnsi="Arial" w:cs="Arial"/>
          <w:color w:val="000000" w:themeColor="text1"/>
          <w:sz w:val="24"/>
          <w:szCs w:val="24"/>
        </w:rPr>
        <w:t>notadamente</w:t>
      </w:r>
      <w:r w:rsidR="00E11BCB" w:rsidRPr="00E11BCB">
        <w:rPr>
          <w:rFonts w:ascii="Arial" w:hAnsi="Arial" w:cs="Arial"/>
          <w:color w:val="000000" w:themeColor="text1"/>
          <w:sz w:val="24"/>
          <w:szCs w:val="24"/>
        </w:rPr>
        <w:t xml:space="preserve"> sua relação com o ensino superior no Brasil</w:t>
      </w:r>
      <w:r w:rsidRPr="00E11BCB">
        <w:rPr>
          <w:rFonts w:ascii="Arial" w:hAnsi="Arial" w:cs="Arial"/>
          <w:color w:val="000000" w:themeColor="text1"/>
          <w:sz w:val="24"/>
          <w:szCs w:val="24"/>
        </w:rPr>
        <w:t xml:space="preserve">, </w:t>
      </w:r>
      <w:r w:rsidR="00B37FAD">
        <w:rPr>
          <w:rFonts w:ascii="Arial" w:hAnsi="Arial" w:cs="Arial"/>
          <w:color w:val="000000" w:themeColor="text1"/>
          <w:sz w:val="24"/>
          <w:szCs w:val="24"/>
        </w:rPr>
        <w:t xml:space="preserve">e este se </w:t>
      </w:r>
      <w:r w:rsidRPr="00E11BCB">
        <w:rPr>
          <w:rFonts w:ascii="Arial" w:hAnsi="Arial" w:cs="Arial"/>
          <w:color w:val="000000" w:themeColor="text1"/>
          <w:sz w:val="24"/>
          <w:szCs w:val="24"/>
        </w:rPr>
        <w:t xml:space="preserve">desdobrou nos seguintes objetivos </w:t>
      </w:r>
      <w:r w:rsidRPr="00690AAD">
        <w:rPr>
          <w:rFonts w:ascii="Arial" w:hAnsi="Arial" w:cs="Arial"/>
          <w:color w:val="000000" w:themeColor="text1"/>
          <w:sz w:val="24"/>
          <w:szCs w:val="24"/>
        </w:rPr>
        <w:t xml:space="preserve">específicos: </w:t>
      </w:r>
      <w:r w:rsidR="00002AB0" w:rsidRPr="00690AAD">
        <w:rPr>
          <w:rFonts w:ascii="Arial" w:hAnsi="Arial" w:cs="Arial"/>
          <w:color w:val="000000" w:themeColor="text1"/>
          <w:sz w:val="24"/>
          <w:szCs w:val="24"/>
        </w:rPr>
        <w:t xml:space="preserve">a) </w:t>
      </w:r>
      <w:r w:rsidR="00CC4362">
        <w:rPr>
          <w:rFonts w:ascii="Arial" w:hAnsi="Arial" w:cs="Arial"/>
          <w:color w:val="000000" w:themeColor="text1"/>
          <w:sz w:val="24"/>
          <w:szCs w:val="24"/>
        </w:rPr>
        <w:t>refletir</w:t>
      </w:r>
      <w:r w:rsidR="00E11BCB" w:rsidRPr="00690AAD">
        <w:rPr>
          <w:rFonts w:ascii="Arial" w:hAnsi="Arial" w:cs="Arial"/>
          <w:color w:val="000000" w:themeColor="text1"/>
          <w:sz w:val="24"/>
          <w:szCs w:val="24"/>
        </w:rPr>
        <w:t xml:space="preserve"> os principais pilares da educação a partir dos registros da UNESCO </w:t>
      </w:r>
      <w:r w:rsidR="00F124FA" w:rsidRPr="00690AAD">
        <w:rPr>
          <w:rFonts w:ascii="Arial" w:hAnsi="Arial" w:cs="Arial"/>
          <w:color w:val="000000" w:themeColor="text1"/>
          <w:sz w:val="24"/>
          <w:szCs w:val="24"/>
        </w:rPr>
        <w:t>e</w:t>
      </w:r>
      <w:r w:rsidR="00002AB0" w:rsidRPr="00690AAD">
        <w:rPr>
          <w:rFonts w:ascii="Arial" w:hAnsi="Arial" w:cs="Arial"/>
          <w:color w:val="000000" w:themeColor="text1"/>
          <w:sz w:val="24"/>
          <w:szCs w:val="24"/>
        </w:rPr>
        <w:t xml:space="preserve"> b)</w:t>
      </w:r>
      <w:r w:rsidR="00F124FA" w:rsidRPr="00690AAD">
        <w:rPr>
          <w:rFonts w:ascii="Arial" w:hAnsi="Arial" w:cs="Arial"/>
          <w:color w:val="000000" w:themeColor="text1"/>
          <w:sz w:val="24"/>
          <w:szCs w:val="24"/>
        </w:rPr>
        <w:t>descrever a importância d</w:t>
      </w:r>
      <w:r w:rsidR="000943F5" w:rsidRPr="00690AAD">
        <w:rPr>
          <w:rFonts w:ascii="Arial" w:hAnsi="Arial" w:cs="Arial"/>
          <w:color w:val="000000" w:themeColor="text1"/>
          <w:sz w:val="24"/>
          <w:szCs w:val="24"/>
        </w:rPr>
        <w:t xml:space="preserve">o "aprender a ser" </w:t>
      </w:r>
      <w:r w:rsidR="000943F5" w:rsidRPr="00690AAD">
        <w:rPr>
          <w:rFonts w:ascii="Arial" w:eastAsia="Calibri" w:hAnsi="Arial" w:cs="Arial"/>
          <w:color w:val="000000" w:themeColor="text1"/>
          <w:sz w:val="24"/>
          <w:szCs w:val="24"/>
        </w:rPr>
        <w:t>e a temática d</w:t>
      </w:r>
      <w:r w:rsidR="000943F5" w:rsidRPr="00690AAD">
        <w:rPr>
          <w:rFonts w:ascii="Arial" w:hAnsi="Arial" w:cs="Arial"/>
          <w:color w:val="000000" w:themeColor="text1"/>
          <w:sz w:val="24"/>
          <w:szCs w:val="24"/>
        </w:rPr>
        <w:t>a educação superior.</w:t>
      </w:r>
    </w:p>
    <w:p w:rsidR="0016682F" w:rsidRPr="00C92A64" w:rsidRDefault="00F124FA" w:rsidP="00F124FA">
      <w:pPr>
        <w:spacing w:after="0" w:line="360" w:lineRule="auto"/>
        <w:jc w:val="both"/>
        <w:rPr>
          <w:rFonts w:ascii="Arial" w:eastAsia="Calibri" w:hAnsi="Arial" w:cs="Arial"/>
          <w:sz w:val="24"/>
          <w:szCs w:val="24"/>
        </w:rPr>
      </w:pPr>
      <w:r>
        <w:rPr>
          <w:rFonts w:ascii="Arial" w:eastAsia="Calibri" w:hAnsi="Arial" w:cs="Arial"/>
          <w:sz w:val="24"/>
          <w:szCs w:val="24"/>
        </w:rPr>
        <w:tab/>
      </w:r>
      <w:r w:rsidR="00B37FAD">
        <w:rPr>
          <w:rFonts w:ascii="Arial" w:eastAsia="Calibri" w:hAnsi="Arial" w:cs="Arial"/>
          <w:sz w:val="24"/>
          <w:szCs w:val="24"/>
        </w:rPr>
        <w:t>O presente artigo constitui</w:t>
      </w:r>
      <w:r w:rsidR="0016682F" w:rsidRPr="00C92A64">
        <w:rPr>
          <w:rFonts w:ascii="Arial" w:eastAsia="Calibri" w:hAnsi="Arial" w:cs="Arial"/>
          <w:sz w:val="24"/>
          <w:szCs w:val="24"/>
        </w:rPr>
        <w:t xml:space="preserve">-se como uma busca com vistas a sistematizar algumas reflexões, inquietações e experiências vivenciadas no campo profissional, </w:t>
      </w:r>
      <w:r>
        <w:rPr>
          <w:rFonts w:ascii="Arial" w:eastAsia="Calibri" w:hAnsi="Arial" w:cs="Arial"/>
          <w:sz w:val="24"/>
          <w:szCs w:val="24"/>
        </w:rPr>
        <w:t>acerca do desenvolvimento humano correlacionando-o com a educação superior no Brasil.</w:t>
      </w:r>
    </w:p>
    <w:p w:rsidR="0016682F" w:rsidRPr="00F124FA" w:rsidRDefault="0016682F" w:rsidP="0016682F">
      <w:pPr>
        <w:spacing w:after="0" w:line="360" w:lineRule="auto"/>
        <w:ind w:firstLine="708"/>
        <w:jc w:val="both"/>
        <w:rPr>
          <w:rFonts w:ascii="Arial" w:hAnsi="Arial" w:cs="Arial"/>
          <w:b/>
          <w:color w:val="000000" w:themeColor="text1"/>
          <w:sz w:val="24"/>
          <w:szCs w:val="24"/>
        </w:rPr>
      </w:pPr>
      <w:r w:rsidRPr="00F124FA">
        <w:rPr>
          <w:rFonts w:ascii="Arial" w:hAnsi="Arial" w:cs="Arial"/>
          <w:color w:val="000000" w:themeColor="text1"/>
          <w:sz w:val="24"/>
          <w:szCs w:val="24"/>
        </w:rPr>
        <w:t xml:space="preserve">Nesse sentido, </w:t>
      </w:r>
      <w:r w:rsidR="00F124FA" w:rsidRPr="00F124FA">
        <w:rPr>
          <w:rFonts w:ascii="Arial" w:hAnsi="Arial" w:cs="Arial"/>
          <w:color w:val="000000" w:themeColor="text1"/>
          <w:sz w:val="24"/>
          <w:szCs w:val="24"/>
        </w:rPr>
        <w:t xml:space="preserve">esta pesquisa permite uma análise crítico-descritiva, </w:t>
      </w:r>
      <w:r w:rsidRPr="00F124FA">
        <w:rPr>
          <w:rFonts w:ascii="Arial" w:hAnsi="Arial" w:cs="Arial"/>
          <w:color w:val="000000" w:themeColor="text1"/>
          <w:sz w:val="24"/>
          <w:szCs w:val="24"/>
        </w:rPr>
        <w:t xml:space="preserve">realizada pesquisa bibliográfica em obras de autores que tratam da temática, dando-se ênfase </w:t>
      </w:r>
      <w:r w:rsidRPr="00F124FA">
        <w:rPr>
          <w:rFonts w:ascii="Arial" w:hAnsi="Arial" w:cs="Arial"/>
          <w:color w:val="000000" w:themeColor="text1"/>
          <w:sz w:val="24"/>
          <w:szCs w:val="24"/>
        </w:rPr>
        <w:lastRenderedPageBreak/>
        <w:t>ao material produzido por reconhecidos pesquisadores nessa área acadêmica que fundamentam o referencial teórico metodológico deste trabalho</w:t>
      </w:r>
      <w:r w:rsidR="00F124FA" w:rsidRPr="00F124FA">
        <w:rPr>
          <w:rFonts w:ascii="Arial" w:hAnsi="Arial" w:cs="Arial"/>
          <w:color w:val="000000" w:themeColor="text1"/>
          <w:sz w:val="24"/>
          <w:szCs w:val="24"/>
        </w:rPr>
        <w:t>.</w:t>
      </w:r>
    </w:p>
    <w:p w:rsidR="0016682F" w:rsidRPr="00690AAD" w:rsidRDefault="0016682F" w:rsidP="0024567D">
      <w:pPr>
        <w:spacing w:after="0" w:line="360" w:lineRule="auto"/>
        <w:ind w:firstLine="708"/>
        <w:jc w:val="both"/>
        <w:rPr>
          <w:rFonts w:ascii="Arial" w:eastAsia="Calibri" w:hAnsi="Arial" w:cs="Arial"/>
          <w:color w:val="000000" w:themeColor="text1"/>
          <w:sz w:val="24"/>
          <w:szCs w:val="24"/>
        </w:rPr>
      </w:pPr>
      <w:r w:rsidRPr="00C92A64">
        <w:rPr>
          <w:rFonts w:ascii="Arial" w:eastAsia="Calibri" w:hAnsi="Arial" w:cs="Arial"/>
          <w:color w:val="000000"/>
          <w:sz w:val="24"/>
          <w:szCs w:val="24"/>
        </w:rPr>
        <w:t xml:space="preserve">Para auxiliar a </w:t>
      </w:r>
      <w:r w:rsidRPr="00F124FA">
        <w:rPr>
          <w:rFonts w:ascii="Arial" w:eastAsia="Calibri" w:hAnsi="Arial" w:cs="Arial"/>
          <w:color w:val="000000" w:themeColor="text1"/>
          <w:sz w:val="24"/>
          <w:szCs w:val="24"/>
        </w:rPr>
        <w:t>compreensão do assunto, este artigo está estruturado da seguinte forma: n</w:t>
      </w:r>
      <w:r w:rsidRPr="00F124FA">
        <w:rPr>
          <w:rFonts w:ascii="Arial" w:hAnsi="Arial" w:cs="Arial"/>
          <w:color w:val="000000" w:themeColor="text1"/>
          <w:sz w:val="24"/>
          <w:szCs w:val="24"/>
        </w:rPr>
        <w:t xml:space="preserve">a primeira </w:t>
      </w:r>
      <w:r w:rsidRPr="00690AAD">
        <w:rPr>
          <w:rFonts w:ascii="Arial" w:hAnsi="Arial" w:cs="Arial"/>
          <w:color w:val="000000" w:themeColor="text1"/>
          <w:sz w:val="24"/>
          <w:szCs w:val="24"/>
        </w:rPr>
        <w:t xml:space="preserve">sessão será abordada a origem e </w:t>
      </w:r>
      <w:r w:rsidRPr="00690AAD">
        <w:rPr>
          <w:rFonts w:ascii="Arial" w:eastAsia="Calibri" w:hAnsi="Arial" w:cs="Arial"/>
          <w:color w:val="000000" w:themeColor="text1"/>
          <w:sz w:val="24"/>
          <w:szCs w:val="24"/>
        </w:rPr>
        <w:t xml:space="preserve">o conceito </w:t>
      </w:r>
      <w:r w:rsidRPr="00690AAD">
        <w:rPr>
          <w:rFonts w:ascii="Arial" w:hAnsi="Arial" w:cs="Arial"/>
          <w:color w:val="000000" w:themeColor="text1"/>
          <w:sz w:val="24"/>
          <w:szCs w:val="24"/>
        </w:rPr>
        <w:t>de desenvolvimento humano</w:t>
      </w:r>
      <w:r w:rsidRPr="00690AAD">
        <w:rPr>
          <w:rFonts w:ascii="Arial" w:eastAsia="Calibri" w:hAnsi="Arial" w:cs="Arial"/>
          <w:color w:val="000000" w:themeColor="text1"/>
          <w:sz w:val="24"/>
          <w:szCs w:val="24"/>
        </w:rPr>
        <w:t>, rel</w:t>
      </w:r>
      <w:r w:rsidR="00F124FA" w:rsidRPr="00690AAD">
        <w:rPr>
          <w:rFonts w:ascii="Arial" w:eastAsia="Calibri" w:hAnsi="Arial" w:cs="Arial"/>
          <w:color w:val="000000" w:themeColor="text1"/>
          <w:sz w:val="24"/>
          <w:szCs w:val="24"/>
        </w:rPr>
        <w:t>acionando-o com os quatro pilares da educação descritos no relatório da UNESCO</w:t>
      </w:r>
      <w:r w:rsidRPr="00690AAD">
        <w:rPr>
          <w:rFonts w:ascii="Arial" w:eastAsia="Calibri" w:hAnsi="Arial" w:cs="Arial"/>
          <w:color w:val="000000" w:themeColor="text1"/>
          <w:sz w:val="24"/>
          <w:szCs w:val="24"/>
        </w:rPr>
        <w:t xml:space="preserve">; </w:t>
      </w:r>
      <w:r w:rsidR="00B37FAD">
        <w:rPr>
          <w:rFonts w:ascii="Arial" w:eastAsia="Calibri" w:hAnsi="Arial" w:cs="Arial"/>
          <w:color w:val="000000" w:themeColor="text1"/>
          <w:sz w:val="24"/>
          <w:szCs w:val="24"/>
        </w:rPr>
        <w:t>n</w:t>
      </w:r>
      <w:r w:rsidRPr="00690AAD">
        <w:rPr>
          <w:rFonts w:ascii="Arial" w:eastAsia="Calibri" w:hAnsi="Arial" w:cs="Arial"/>
          <w:color w:val="000000" w:themeColor="text1"/>
          <w:sz w:val="24"/>
          <w:szCs w:val="24"/>
        </w:rPr>
        <w:t xml:space="preserve">a segunda sessão </w:t>
      </w:r>
      <w:r w:rsidR="00B37FAD">
        <w:rPr>
          <w:rFonts w:ascii="Arial" w:eastAsia="Calibri" w:hAnsi="Arial" w:cs="Arial"/>
          <w:color w:val="000000" w:themeColor="text1"/>
          <w:sz w:val="24"/>
          <w:szCs w:val="24"/>
        </w:rPr>
        <w:t>será a</w:t>
      </w:r>
      <w:r w:rsidR="00002AB0" w:rsidRPr="00690AAD">
        <w:rPr>
          <w:rFonts w:ascii="Arial" w:eastAsia="Calibri" w:hAnsi="Arial" w:cs="Arial"/>
          <w:color w:val="000000" w:themeColor="text1"/>
          <w:sz w:val="24"/>
          <w:szCs w:val="24"/>
        </w:rPr>
        <w:t>borda</w:t>
      </w:r>
      <w:r w:rsidR="00B37FAD">
        <w:rPr>
          <w:rFonts w:ascii="Arial" w:eastAsia="Calibri" w:hAnsi="Arial" w:cs="Arial"/>
          <w:color w:val="000000" w:themeColor="text1"/>
          <w:sz w:val="24"/>
          <w:szCs w:val="24"/>
        </w:rPr>
        <w:t>do</w:t>
      </w:r>
      <w:r w:rsidR="00002AB0" w:rsidRPr="00690AAD">
        <w:rPr>
          <w:rFonts w:ascii="Arial" w:eastAsia="Calibri" w:hAnsi="Arial" w:cs="Arial"/>
          <w:color w:val="000000" w:themeColor="text1"/>
          <w:sz w:val="24"/>
          <w:szCs w:val="24"/>
        </w:rPr>
        <w:t xml:space="preserve"> o "aprender a ser" e </w:t>
      </w:r>
      <w:r w:rsidRPr="00690AAD">
        <w:rPr>
          <w:rFonts w:ascii="Arial" w:eastAsia="Calibri" w:hAnsi="Arial" w:cs="Arial"/>
          <w:color w:val="000000" w:themeColor="text1"/>
          <w:sz w:val="24"/>
          <w:szCs w:val="24"/>
        </w:rPr>
        <w:t>a temática d</w:t>
      </w:r>
      <w:r w:rsidRPr="00690AAD">
        <w:rPr>
          <w:rFonts w:ascii="Arial" w:hAnsi="Arial" w:cs="Arial"/>
          <w:color w:val="000000" w:themeColor="text1"/>
          <w:sz w:val="24"/>
          <w:szCs w:val="24"/>
        </w:rPr>
        <w:t>a educação superior</w:t>
      </w:r>
      <w:r w:rsidR="00002AB0" w:rsidRPr="00690AAD">
        <w:rPr>
          <w:rFonts w:ascii="Arial" w:hAnsi="Arial" w:cs="Arial"/>
          <w:color w:val="000000" w:themeColor="text1"/>
          <w:sz w:val="24"/>
          <w:szCs w:val="24"/>
        </w:rPr>
        <w:t>. P</w:t>
      </w:r>
      <w:r w:rsidRPr="00690AAD">
        <w:rPr>
          <w:rFonts w:ascii="Arial" w:eastAsia="Calibri" w:hAnsi="Arial" w:cs="Arial"/>
          <w:color w:val="000000" w:themeColor="text1"/>
          <w:sz w:val="24"/>
          <w:szCs w:val="24"/>
        </w:rPr>
        <w:t xml:space="preserve">or fim, </w:t>
      </w:r>
      <w:r w:rsidRPr="00690AAD">
        <w:rPr>
          <w:rFonts w:ascii="Arial" w:eastAsia="Calibri" w:hAnsi="Arial" w:cs="Arial"/>
          <w:color w:val="000000" w:themeColor="text1"/>
          <w:sz w:val="24"/>
          <w:szCs w:val="24"/>
          <w:lang w:eastAsia="pt-BR"/>
        </w:rPr>
        <w:t xml:space="preserve">nas considerações </w:t>
      </w:r>
      <w:r w:rsidRPr="00690AAD">
        <w:rPr>
          <w:rFonts w:ascii="Arial" w:hAnsi="Arial" w:cs="Arial"/>
          <w:color w:val="000000" w:themeColor="text1"/>
          <w:sz w:val="24"/>
          <w:szCs w:val="24"/>
          <w:lang w:eastAsia="pt-BR"/>
        </w:rPr>
        <w:t xml:space="preserve">finais </w:t>
      </w:r>
      <w:r w:rsidRPr="00690AAD">
        <w:rPr>
          <w:rFonts w:ascii="Arial" w:eastAsia="Calibri" w:hAnsi="Arial" w:cs="Arial"/>
          <w:color w:val="000000" w:themeColor="text1"/>
          <w:sz w:val="24"/>
          <w:szCs w:val="24"/>
          <w:lang w:eastAsia="pt-BR"/>
        </w:rPr>
        <w:t xml:space="preserve">são </w:t>
      </w:r>
      <w:r w:rsidRPr="00690AAD">
        <w:rPr>
          <w:rFonts w:ascii="Arial" w:eastAsia="Calibri" w:hAnsi="Arial" w:cs="Arial"/>
          <w:color w:val="000000" w:themeColor="text1"/>
          <w:sz w:val="24"/>
          <w:szCs w:val="24"/>
        </w:rPr>
        <w:t xml:space="preserve">sintetizadas as </w:t>
      </w:r>
      <w:r w:rsidRPr="00690AAD">
        <w:rPr>
          <w:rFonts w:ascii="Arial" w:hAnsi="Arial" w:cs="Arial"/>
          <w:color w:val="000000" w:themeColor="text1"/>
          <w:sz w:val="24"/>
          <w:szCs w:val="24"/>
        </w:rPr>
        <w:t>ideias</w:t>
      </w:r>
      <w:r w:rsidRPr="00690AAD">
        <w:rPr>
          <w:rFonts w:ascii="Arial" w:eastAsia="Calibri" w:hAnsi="Arial" w:cs="Arial"/>
          <w:color w:val="000000" w:themeColor="text1"/>
          <w:sz w:val="24"/>
          <w:szCs w:val="24"/>
        </w:rPr>
        <w:t xml:space="preserve"> principais dos autores interpretados</w:t>
      </w:r>
      <w:r w:rsidR="00002AB0" w:rsidRPr="00690AAD">
        <w:rPr>
          <w:rFonts w:ascii="Arial" w:eastAsia="Calibri" w:hAnsi="Arial" w:cs="Arial"/>
          <w:color w:val="000000" w:themeColor="text1"/>
          <w:sz w:val="24"/>
          <w:szCs w:val="24"/>
        </w:rPr>
        <w:t>.</w:t>
      </w:r>
    </w:p>
    <w:p w:rsidR="00054C87" w:rsidRDefault="00054C87" w:rsidP="0024567D">
      <w:pPr>
        <w:spacing w:after="0" w:line="360" w:lineRule="auto"/>
        <w:rPr>
          <w:rFonts w:ascii="Arial" w:hAnsi="Arial" w:cs="Arial"/>
          <w:b/>
          <w:sz w:val="24"/>
        </w:rPr>
      </w:pPr>
    </w:p>
    <w:p w:rsidR="00C14CF4" w:rsidRDefault="006125B1" w:rsidP="0024567D">
      <w:pPr>
        <w:spacing w:after="0" w:line="360" w:lineRule="auto"/>
        <w:rPr>
          <w:rFonts w:ascii="Arial" w:hAnsi="Arial" w:cs="Arial"/>
          <w:b/>
          <w:sz w:val="24"/>
        </w:rPr>
      </w:pPr>
      <w:r>
        <w:rPr>
          <w:rFonts w:ascii="Arial" w:hAnsi="Arial" w:cs="Arial"/>
          <w:b/>
          <w:sz w:val="24"/>
        </w:rPr>
        <w:t xml:space="preserve">2 </w:t>
      </w:r>
      <w:r w:rsidR="0053504A" w:rsidRPr="0053504A">
        <w:rPr>
          <w:rFonts w:ascii="Arial" w:hAnsi="Arial" w:cs="Arial"/>
          <w:b/>
          <w:sz w:val="24"/>
        </w:rPr>
        <w:t>ORIGEM E CONCEITO DE DESENVOLVIMENTO HUMANO</w:t>
      </w:r>
    </w:p>
    <w:p w:rsidR="0053504A" w:rsidRDefault="0053504A" w:rsidP="0024567D">
      <w:pPr>
        <w:spacing w:after="0" w:line="360" w:lineRule="auto"/>
        <w:rPr>
          <w:rFonts w:ascii="Arial" w:hAnsi="Arial" w:cs="Arial"/>
          <w:sz w:val="24"/>
        </w:rPr>
      </w:pPr>
    </w:p>
    <w:p w:rsidR="00C40E2F" w:rsidRDefault="00C40E2F" w:rsidP="00C40E2F">
      <w:pPr>
        <w:spacing w:after="0" w:line="360" w:lineRule="auto"/>
        <w:jc w:val="both"/>
        <w:rPr>
          <w:rFonts w:ascii="Arial" w:hAnsi="Arial" w:cs="Arial"/>
          <w:sz w:val="24"/>
        </w:rPr>
      </w:pPr>
      <w:r w:rsidRPr="00C40E2F">
        <w:rPr>
          <w:rFonts w:ascii="Arial" w:hAnsi="Arial" w:cs="Arial"/>
          <w:sz w:val="24"/>
        </w:rPr>
        <w:tab/>
        <w:t>O século XX foi marcado</w:t>
      </w:r>
      <w:r>
        <w:rPr>
          <w:rFonts w:ascii="Arial" w:hAnsi="Arial" w:cs="Arial"/>
          <w:sz w:val="24"/>
        </w:rPr>
        <w:t xml:space="preserve"> por profundas mudanças ocorridas muito além da esfera econômica: estabeleceu-se o regime democrático participativo como modelo predominante de organização política, os conceitos de direitos humanos e liberdade política foram ampliados, as pessoas tem maior longevidade do que no passado. </w:t>
      </w:r>
    </w:p>
    <w:p w:rsidR="0024567D" w:rsidRPr="000467DD" w:rsidRDefault="00C40E2F" w:rsidP="00C40E2F">
      <w:pPr>
        <w:spacing w:after="0" w:line="360" w:lineRule="auto"/>
        <w:jc w:val="both"/>
        <w:rPr>
          <w:rFonts w:ascii="Arial" w:hAnsi="Arial" w:cs="Arial"/>
          <w:color w:val="000000" w:themeColor="text1"/>
          <w:sz w:val="24"/>
        </w:rPr>
      </w:pPr>
      <w:r>
        <w:rPr>
          <w:rFonts w:ascii="Arial" w:hAnsi="Arial" w:cs="Arial"/>
          <w:sz w:val="24"/>
        </w:rPr>
        <w:tab/>
      </w:r>
      <w:r w:rsidR="00B37FAD">
        <w:rPr>
          <w:rFonts w:ascii="Arial" w:hAnsi="Arial" w:cs="Arial"/>
          <w:sz w:val="24"/>
        </w:rPr>
        <w:t>Por outro lado,</w:t>
      </w:r>
      <w:r>
        <w:rPr>
          <w:rFonts w:ascii="Arial" w:hAnsi="Arial" w:cs="Arial"/>
          <w:sz w:val="24"/>
        </w:rPr>
        <w:t xml:space="preserve"> vive-se </w:t>
      </w:r>
      <w:r w:rsidR="00B37FAD">
        <w:rPr>
          <w:rFonts w:ascii="Arial" w:hAnsi="Arial" w:cs="Arial"/>
          <w:sz w:val="24"/>
        </w:rPr>
        <w:t>também</w:t>
      </w:r>
      <w:r>
        <w:rPr>
          <w:rFonts w:ascii="Arial" w:hAnsi="Arial" w:cs="Arial"/>
          <w:sz w:val="24"/>
        </w:rPr>
        <w:t xml:space="preserve"> em um mundo de privação, destituição e opressão extraordinárias. Existem problemas novos convivendo com antigos: persistência da pobreza, fomes coletivas, violação de liberdades políticas, ampla negligência da condição das mulheres, ameaças ao meio ambiente e à sustentabilidade da vida econômica e social. Muitos deste</w:t>
      </w:r>
      <w:r w:rsidR="0002312C">
        <w:rPr>
          <w:rFonts w:ascii="Arial" w:hAnsi="Arial" w:cs="Arial"/>
          <w:sz w:val="24"/>
        </w:rPr>
        <w:t>s</w:t>
      </w:r>
      <w:r>
        <w:rPr>
          <w:rFonts w:ascii="Arial" w:hAnsi="Arial" w:cs="Arial"/>
          <w:sz w:val="24"/>
        </w:rPr>
        <w:t xml:space="preserve"> problemas podem ser observados, em maior ou menor grau, tanto em países ricos como em países pobres. </w:t>
      </w:r>
      <w:r w:rsidR="000467DD">
        <w:rPr>
          <w:rFonts w:ascii="Arial" w:hAnsi="Arial" w:cs="Arial"/>
          <w:sz w:val="24"/>
        </w:rPr>
        <w:t xml:space="preserve">A superação destes problemas é uma parte central do processo de </w:t>
      </w:r>
      <w:r w:rsidR="000467DD" w:rsidRPr="000467DD">
        <w:rPr>
          <w:rFonts w:ascii="Arial" w:hAnsi="Arial" w:cs="Arial"/>
          <w:color w:val="000000" w:themeColor="text1"/>
          <w:sz w:val="24"/>
        </w:rPr>
        <w:t>desenvolvimento (SEN, 2010).</w:t>
      </w:r>
    </w:p>
    <w:p w:rsidR="00496F44" w:rsidRDefault="000467DD" w:rsidP="00307226">
      <w:pPr>
        <w:spacing w:after="0" w:line="360" w:lineRule="auto"/>
        <w:jc w:val="both"/>
        <w:rPr>
          <w:rFonts w:ascii="Arial" w:hAnsi="Arial" w:cs="Arial"/>
          <w:color w:val="000000" w:themeColor="text1"/>
          <w:sz w:val="24"/>
        </w:rPr>
      </w:pPr>
      <w:r w:rsidRPr="000467DD">
        <w:rPr>
          <w:rFonts w:ascii="Arial" w:hAnsi="Arial" w:cs="Arial"/>
          <w:color w:val="000000" w:themeColor="text1"/>
          <w:sz w:val="24"/>
        </w:rPr>
        <w:tab/>
        <w:t xml:space="preserve">O estudo </w:t>
      </w:r>
      <w:r w:rsidR="0053504A" w:rsidRPr="000467DD">
        <w:rPr>
          <w:rFonts w:ascii="Arial" w:hAnsi="Arial" w:cs="Arial"/>
          <w:color w:val="000000" w:themeColor="text1"/>
          <w:sz w:val="24"/>
        </w:rPr>
        <w:t>do</w:t>
      </w:r>
      <w:r w:rsidRPr="000467DD">
        <w:rPr>
          <w:rFonts w:ascii="Arial" w:hAnsi="Arial" w:cs="Arial"/>
          <w:color w:val="000000" w:themeColor="text1"/>
          <w:sz w:val="24"/>
        </w:rPr>
        <w:t xml:space="preserve"> desenvolvimento humano é antigo</w:t>
      </w:r>
      <w:r w:rsidR="0053504A" w:rsidRPr="000467DD">
        <w:rPr>
          <w:rFonts w:ascii="Arial" w:hAnsi="Arial" w:cs="Arial"/>
          <w:color w:val="000000" w:themeColor="text1"/>
          <w:sz w:val="24"/>
        </w:rPr>
        <w:t xml:space="preserve">. Aristóteles já argumentava que riqueza não é o bem que procuramos, pois </w:t>
      </w:r>
      <w:r w:rsidR="009F5969" w:rsidRPr="000467DD">
        <w:rPr>
          <w:rFonts w:ascii="Arial" w:hAnsi="Arial" w:cs="Arial"/>
          <w:color w:val="000000" w:themeColor="text1"/>
          <w:sz w:val="24"/>
        </w:rPr>
        <w:t xml:space="preserve">se trata de um meio e que </w:t>
      </w:r>
      <w:r w:rsidRPr="000467DD">
        <w:rPr>
          <w:rFonts w:ascii="Arial" w:hAnsi="Arial" w:cs="Arial"/>
          <w:color w:val="000000" w:themeColor="text1"/>
          <w:sz w:val="24"/>
        </w:rPr>
        <w:t>existe em função de algo maior. Muitas escolhas humanas estão além do bem-estar econômico. Saúde, conhecimento, meio ambiente equilibrado, liberdade política e prazeres simples da vida não dependem muito, ou exclusivamente, de renda. O ponto-chave do sucesso das políticas de desenvolvimento é a melhoria da vida humana, não se restringindo, portanto, à mera expansão dos processos produtivos. O paradigma do desenvolvimento humano envolve toda a sociedade, não apenas a economia (HAQ, 2008).</w:t>
      </w:r>
    </w:p>
    <w:p w:rsidR="00307226" w:rsidRPr="00EB11CB" w:rsidRDefault="00307226" w:rsidP="00307226">
      <w:pPr>
        <w:spacing w:after="0" w:line="360" w:lineRule="auto"/>
        <w:jc w:val="both"/>
        <w:rPr>
          <w:rFonts w:ascii="Arial" w:hAnsi="Arial" w:cs="Arial"/>
          <w:color w:val="000000" w:themeColor="text1"/>
          <w:sz w:val="24"/>
          <w:szCs w:val="20"/>
          <w:shd w:val="clear" w:color="auto" w:fill="FFFFFF"/>
        </w:rPr>
      </w:pPr>
      <w:r w:rsidRPr="000467DD">
        <w:rPr>
          <w:rFonts w:ascii="Arial" w:hAnsi="Arial" w:cs="Arial"/>
          <w:color w:val="000000" w:themeColor="text1"/>
          <w:sz w:val="24"/>
          <w:szCs w:val="20"/>
          <w:shd w:val="clear" w:color="auto" w:fill="FFFFFF"/>
        </w:rPr>
        <w:lastRenderedPageBreak/>
        <w:t>De acordo com o pensamento de Amartya Sen</w:t>
      </w:r>
      <w:r w:rsidR="00663068" w:rsidRPr="000467DD">
        <w:rPr>
          <w:rStyle w:val="Refdenotaderodap"/>
          <w:rFonts w:ascii="Arial" w:hAnsi="Arial" w:cs="Arial"/>
          <w:color w:val="000000" w:themeColor="text1"/>
          <w:sz w:val="24"/>
          <w:szCs w:val="20"/>
          <w:shd w:val="clear" w:color="auto" w:fill="FFFFFF"/>
        </w:rPr>
        <w:footnoteReference w:id="3"/>
      </w:r>
      <w:r w:rsidR="000467DD" w:rsidRPr="000467DD">
        <w:rPr>
          <w:rFonts w:ascii="Arial" w:hAnsi="Arial" w:cs="Arial"/>
          <w:color w:val="000000" w:themeColor="text1"/>
          <w:sz w:val="24"/>
          <w:szCs w:val="20"/>
          <w:shd w:val="clear" w:color="auto" w:fill="FFFFFF"/>
        </w:rPr>
        <w:t xml:space="preserve"> (2010)</w:t>
      </w:r>
      <w:r w:rsidRPr="000467DD">
        <w:rPr>
          <w:rFonts w:ascii="Arial" w:hAnsi="Arial" w:cs="Arial"/>
          <w:color w:val="000000" w:themeColor="text1"/>
          <w:sz w:val="24"/>
          <w:szCs w:val="20"/>
          <w:shd w:val="clear" w:color="auto" w:fill="FFFFFF"/>
        </w:rPr>
        <w:t>, o desenvolvimento pode ser encarado como um processo de alargamento d</w:t>
      </w:r>
      <w:r w:rsidRPr="00EB11CB">
        <w:rPr>
          <w:rFonts w:ascii="Arial" w:hAnsi="Arial" w:cs="Arial"/>
          <w:color w:val="000000" w:themeColor="text1"/>
          <w:sz w:val="24"/>
          <w:szCs w:val="20"/>
          <w:shd w:val="clear" w:color="auto" w:fill="FFFFFF"/>
        </w:rPr>
        <w:t xml:space="preserve">as liberdades reais que uma pessoa goza. A tônica nas liberdades humanas contrasta com </w:t>
      </w:r>
      <w:r w:rsidR="00DA676E">
        <w:rPr>
          <w:rFonts w:ascii="Arial" w:hAnsi="Arial" w:cs="Arial"/>
          <w:color w:val="000000" w:themeColor="text1"/>
          <w:sz w:val="24"/>
          <w:szCs w:val="20"/>
          <w:shd w:val="clear" w:color="auto" w:fill="FFFFFF"/>
        </w:rPr>
        <w:t>visões</w:t>
      </w:r>
      <w:r w:rsidR="009F5969" w:rsidRPr="00EB11CB">
        <w:rPr>
          <w:rFonts w:ascii="Arial" w:hAnsi="Arial" w:cs="Arial"/>
          <w:color w:val="000000" w:themeColor="text1"/>
          <w:sz w:val="24"/>
          <w:szCs w:val="20"/>
          <w:shd w:val="clear" w:color="auto" w:fill="FFFFFF"/>
        </w:rPr>
        <w:t xml:space="preserve"> mais restrit</w:t>
      </w:r>
      <w:r w:rsidR="00DA676E">
        <w:rPr>
          <w:rFonts w:ascii="Arial" w:hAnsi="Arial" w:cs="Arial"/>
          <w:color w:val="000000" w:themeColor="text1"/>
          <w:sz w:val="24"/>
          <w:szCs w:val="20"/>
          <w:shd w:val="clear" w:color="auto" w:fill="FFFFFF"/>
        </w:rPr>
        <w:t>a</w:t>
      </w:r>
      <w:r w:rsidRPr="00EB11CB">
        <w:rPr>
          <w:rFonts w:ascii="Arial" w:hAnsi="Arial" w:cs="Arial"/>
          <w:color w:val="000000" w:themeColor="text1"/>
          <w:sz w:val="24"/>
          <w:szCs w:val="20"/>
          <w:shd w:val="clear" w:color="auto" w:fill="FFFFFF"/>
        </w:rPr>
        <w:t xml:space="preserve">s de desenvolvimento, que </w:t>
      </w:r>
      <w:r w:rsidR="00DA676E">
        <w:rPr>
          <w:rFonts w:ascii="Arial" w:hAnsi="Arial" w:cs="Arial"/>
          <w:color w:val="000000" w:themeColor="text1"/>
          <w:sz w:val="24"/>
          <w:szCs w:val="20"/>
          <w:shd w:val="clear" w:color="auto" w:fill="FFFFFF"/>
        </w:rPr>
        <w:t xml:space="preserve">as </w:t>
      </w:r>
      <w:r w:rsidRPr="00EB11CB">
        <w:rPr>
          <w:rFonts w:ascii="Arial" w:hAnsi="Arial" w:cs="Arial"/>
          <w:color w:val="000000" w:themeColor="text1"/>
          <w:sz w:val="24"/>
          <w:szCs w:val="20"/>
          <w:shd w:val="clear" w:color="auto" w:fill="FFFFFF"/>
        </w:rPr>
        <w:t>identificam com o crescimento do PIB, com o aumento das receitas pessoais, com a industrialização, com o progresso tecnológico ou com a modernização social.</w:t>
      </w:r>
    </w:p>
    <w:p w:rsidR="008B45C9" w:rsidRPr="00EB11CB" w:rsidRDefault="00A63BF4" w:rsidP="0053504A">
      <w:pPr>
        <w:spacing w:after="0" w:line="360" w:lineRule="auto"/>
        <w:jc w:val="both"/>
        <w:rPr>
          <w:rFonts w:ascii="Arial" w:hAnsi="Arial" w:cs="Arial"/>
          <w:color w:val="000000" w:themeColor="text1"/>
          <w:sz w:val="24"/>
        </w:rPr>
      </w:pPr>
      <w:r w:rsidRPr="00EB11CB">
        <w:rPr>
          <w:rFonts w:ascii="Arial" w:hAnsi="Arial" w:cs="Arial"/>
          <w:color w:val="000000" w:themeColor="text1"/>
          <w:sz w:val="24"/>
        </w:rPr>
        <w:tab/>
        <w:t>D</w:t>
      </w:r>
      <w:r w:rsidR="008B45C9" w:rsidRPr="00EB11CB">
        <w:rPr>
          <w:rFonts w:ascii="Arial" w:hAnsi="Arial" w:cs="Arial"/>
          <w:color w:val="000000" w:themeColor="text1"/>
          <w:sz w:val="24"/>
        </w:rPr>
        <w:t xml:space="preserve">urante as décadas de 50 a 70, as políticas de desenvolvimento </w:t>
      </w:r>
      <w:r w:rsidR="009F5969" w:rsidRPr="00EB11CB">
        <w:rPr>
          <w:rFonts w:ascii="Arial" w:hAnsi="Arial" w:cs="Arial"/>
          <w:color w:val="000000" w:themeColor="text1"/>
          <w:sz w:val="24"/>
        </w:rPr>
        <w:t xml:space="preserve">no Brasil e na América Latina </w:t>
      </w:r>
      <w:r w:rsidR="008B45C9" w:rsidRPr="00EB11CB">
        <w:rPr>
          <w:rFonts w:ascii="Arial" w:hAnsi="Arial" w:cs="Arial"/>
          <w:color w:val="000000" w:themeColor="text1"/>
          <w:sz w:val="24"/>
        </w:rPr>
        <w:t xml:space="preserve">enfatizavam a necessidade de promover o crescimento do PIB e da renda por meio da acumulação de capital e da industrialização baseada na estratégia de substituição de importações (OLIVEIRA, 2002). </w:t>
      </w:r>
    </w:p>
    <w:p w:rsidR="008B45C9" w:rsidRPr="00EB11CB" w:rsidRDefault="008B45C9" w:rsidP="0053504A">
      <w:pPr>
        <w:spacing w:after="0" w:line="360" w:lineRule="auto"/>
        <w:jc w:val="both"/>
        <w:rPr>
          <w:rFonts w:ascii="Arial" w:hAnsi="Arial" w:cs="Arial"/>
          <w:color w:val="000000" w:themeColor="text1"/>
          <w:sz w:val="24"/>
        </w:rPr>
      </w:pPr>
      <w:r w:rsidRPr="00EB11CB">
        <w:rPr>
          <w:rFonts w:ascii="Arial" w:hAnsi="Arial" w:cs="Arial"/>
          <w:color w:val="000000" w:themeColor="text1"/>
          <w:sz w:val="24"/>
        </w:rPr>
        <w:tab/>
        <w:t xml:space="preserve">Cano (1985 </w:t>
      </w:r>
      <w:r w:rsidR="00D436E2" w:rsidRPr="00EB11CB">
        <w:rPr>
          <w:rFonts w:ascii="Arial" w:hAnsi="Arial" w:cs="Arial"/>
          <w:color w:val="000000" w:themeColor="text1"/>
          <w:sz w:val="24"/>
        </w:rPr>
        <w:t>apud OLIVEIRA, 2002</w:t>
      </w:r>
      <w:r w:rsidRPr="00EB11CB">
        <w:rPr>
          <w:rFonts w:ascii="Arial" w:hAnsi="Arial" w:cs="Arial"/>
          <w:color w:val="000000" w:themeColor="text1"/>
          <w:sz w:val="24"/>
        </w:rPr>
        <w:t xml:space="preserve">) observa que nas regiões industrializadas no Brasil, "a qualidade de vida baixou consideravelmente: ganharam mais indústrias e mais empregos, mas também ganharam mais filas de transporte, menos água, escolas e hospitais [...] e muito mais favelas". Industrialização e crescimento nem sempre significam </w:t>
      </w:r>
      <w:r w:rsidR="00D436E2" w:rsidRPr="00EB11CB">
        <w:rPr>
          <w:rFonts w:ascii="Arial" w:hAnsi="Arial" w:cs="Arial"/>
          <w:color w:val="000000" w:themeColor="text1"/>
          <w:sz w:val="24"/>
        </w:rPr>
        <w:t>desenvolvimento</w:t>
      </w:r>
      <w:r w:rsidRPr="00EB11CB">
        <w:rPr>
          <w:rFonts w:ascii="Arial" w:hAnsi="Arial" w:cs="Arial"/>
          <w:color w:val="000000" w:themeColor="text1"/>
          <w:sz w:val="24"/>
        </w:rPr>
        <w:t>. O Brasil é um bom exemplo disso(OLIVEIRA, 2002).</w:t>
      </w:r>
      <w:r w:rsidR="00D436E2" w:rsidRPr="00EB11CB">
        <w:rPr>
          <w:rFonts w:ascii="Arial" w:hAnsi="Arial" w:cs="Arial"/>
          <w:color w:val="000000" w:themeColor="text1"/>
          <w:sz w:val="24"/>
        </w:rPr>
        <w:t xml:space="preserve"> Mais do que o simples nível de crescimento ou de industrialização é o modo como os frutos do progresso, da industrialização e do crescimento econômico são distribuídos para a população de modo a melhorar a sua qualidade de vida.</w:t>
      </w:r>
    </w:p>
    <w:p w:rsidR="00A63BF4" w:rsidRPr="000467DD" w:rsidRDefault="00307226" w:rsidP="0053504A">
      <w:pPr>
        <w:spacing w:after="0" w:line="360" w:lineRule="auto"/>
        <w:jc w:val="both"/>
        <w:rPr>
          <w:rFonts w:ascii="Arial" w:hAnsi="Arial" w:cs="Arial"/>
          <w:color w:val="000000" w:themeColor="text1"/>
          <w:sz w:val="24"/>
        </w:rPr>
      </w:pPr>
      <w:r w:rsidRPr="00EB11CB">
        <w:rPr>
          <w:rFonts w:ascii="Arial" w:hAnsi="Arial" w:cs="Arial"/>
          <w:color w:val="000000" w:themeColor="text1"/>
          <w:sz w:val="24"/>
        </w:rPr>
        <w:tab/>
        <w:t>Sen (</w:t>
      </w:r>
      <w:r w:rsidR="000467DD">
        <w:rPr>
          <w:rFonts w:ascii="Arial" w:hAnsi="Arial" w:cs="Arial"/>
          <w:color w:val="000000" w:themeColor="text1"/>
          <w:sz w:val="24"/>
        </w:rPr>
        <w:t>2010</w:t>
      </w:r>
      <w:r w:rsidRPr="00EB11CB">
        <w:rPr>
          <w:rFonts w:ascii="Arial" w:hAnsi="Arial" w:cs="Arial"/>
          <w:color w:val="000000" w:themeColor="text1"/>
          <w:sz w:val="24"/>
        </w:rPr>
        <w:t>) afirma que a crença de que o desenvolvimento humano é um luxo</w:t>
      </w:r>
      <w:r w:rsidR="00F57D50" w:rsidRPr="00EB11CB">
        <w:rPr>
          <w:rFonts w:ascii="Arial" w:hAnsi="Arial" w:cs="Arial"/>
          <w:color w:val="000000" w:themeColor="text1"/>
          <w:sz w:val="24"/>
        </w:rPr>
        <w:t xml:space="preserve"> permitido apenas aos países ricos é um problema a ser enfrentado. </w:t>
      </w:r>
      <w:r w:rsidR="005E377B" w:rsidRPr="00EB11CB">
        <w:rPr>
          <w:rFonts w:ascii="Arial" w:hAnsi="Arial" w:cs="Arial"/>
          <w:color w:val="000000" w:themeColor="text1"/>
          <w:sz w:val="24"/>
        </w:rPr>
        <w:t xml:space="preserve"> As economias do Extremo Oriente caminharam relativamente cedo para a massificação da educação e dos cuidados de saúde, tendo-o feito, em muitos casos, antes de terem vencido os constrangimentos da pobreza generalizada. O desenvolvimento humano é primeira e primariamente um aliado dos pobres, mais do que os ricos e abastados. Um país que garante a todos cuidados de saúde e educação pode conseguir resultados notáveis em termos de duração e qualidade de </w:t>
      </w:r>
      <w:r w:rsidR="005E377B" w:rsidRPr="000467DD">
        <w:rPr>
          <w:rFonts w:ascii="Arial" w:hAnsi="Arial" w:cs="Arial"/>
          <w:color w:val="000000" w:themeColor="text1"/>
          <w:sz w:val="24"/>
        </w:rPr>
        <w:t>vida de toda a população.</w:t>
      </w:r>
    </w:p>
    <w:p w:rsidR="006315A1" w:rsidRPr="000467DD" w:rsidRDefault="00D436E2" w:rsidP="006315A1">
      <w:pPr>
        <w:spacing w:after="0" w:line="360" w:lineRule="auto"/>
        <w:jc w:val="both"/>
        <w:rPr>
          <w:rFonts w:ascii="Arial" w:hAnsi="Arial" w:cs="Arial"/>
          <w:color w:val="000000" w:themeColor="text1"/>
          <w:sz w:val="24"/>
        </w:rPr>
      </w:pPr>
      <w:r w:rsidRPr="000467DD">
        <w:rPr>
          <w:rFonts w:ascii="Arial" w:hAnsi="Arial" w:cs="Arial"/>
          <w:color w:val="000000" w:themeColor="text1"/>
          <w:sz w:val="24"/>
        </w:rPr>
        <w:tab/>
      </w:r>
      <w:r w:rsidR="006315A1" w:rsidRPr="000467DD">
        <w:rPr>
          <w:rFonts w:ascii="Arial" w:hAnsi="Arial" w:cs="Arial"/>
          <w:color w:val="000000" w:themeColor="text1"/>
          <w:sz w:val="24"/>
        </w:rPr>
        <w:t xml:space="preserve">O </w:t>
      </w:r>
      <w:r w:rsidR="00DA676E">
        <w:rPr>
          <w:rFonts w:ascii="Arial" w:hAnsi="Arial" w:cs="Arial"/>
          <w:color w:val="000000" w:themeColor="text1"/>
          <w:sz w:val="24"/>
        </w:rPr>
        <w:t xml:space="preserve">simples </w:t>
      </w:r>
      <w:r w:rsidR="006315A1" w:rsidRPr="000467DD">
        <w:rPr>
          <w:rFonts w:ascii="Arial" w:hAnsi="Arial" w:cs="Arial"/>
          <w:color w:val="000000" w:themeColor="text1"/>
          <w:sz w:val="24"/>
        </w:rPr>
        <w:t>crescimento econômico não se basta para garantir o desenvolvimento humano. Na atualidade, os recursos não-renováveis estão se esgotando rapidamente - sejam eles energéticos ou terras férteis. Paralelamente</w:t>
      </w:r>
      <w:r w:rsidR="00DA676E">
        <w:rPr>
          <w:rFonts w:ascii="Arial" w:hAnsi="Arial" w:cs="Arial"/>
          <w:color w:val="000000" w:themeColor="text1"/>
          <w:sz w:val="24"/>
        </w:rPr>
        <w:t>,</w:t>
      </w:r>
      <w:r w:rsidR="006315A1" w:rsidRPr="000467DD">
        <w:rPr>
          <w:rFonts w:ascii="Arial" w:hAnsi="Arial" w:cs="Arial"/>
          <w:color w:val="000000" w:themeColor="text1"/>
          <w:sz w:val="24"/>
        </w:rPr>
        <w:t xml:space="preserve"> as próprias indústrias estão na origem da poluição da natureza</w:t>
      </w:r>
      <w:r w:rsidR="00DA676E">
        <w:rPr>
          <w:rFonts w:ascii="Arial" w:hAnsi="Arial" w:cs="Arial"/>
          <w:color w:val="000000" w:themeColor="text1"/>
          <w:sz w:val="24"/>
        </w:rPr>
        <w:t xml:space="preserve"> e</w:t>
      </w:r>
      <w:r w:rsidR="006315A1" w:rsidRPr="000467DD">
        <w:rPr>
          <w:rFonts w:ascii="Arial" w:hAnsi="Arial" w:cs="Arial"/>
          <w:color w:val="000000" w:themeColor="text1"/>
          <w:sz w:val="24"/>
        </w:rPr>
        <w:t xml:space="preserve"> as condições de vida </w:t>
      </w:r>
      <w:r w:rsidR="006315A1" w:rsidRPr="000467DD">
        <w:rPr>
          <w:rFonts w:ascii="Arial" w:hAnsi="Arial" w:cs="Arial"/>
          <w:color w:val="000000" w:themeColor="text1"/>
          <w:sz w:val="24"/>
        </w:rPr>
        <w:lastRenderedPageBreak/>
        <w:t xml:space="preserve">na terra estão ameaçadas devido à forma como a humanidade vem utilizando desordenadamente os recursos naturais (DELORS, </w:t>
      </w:r>
      <w:r w:rsidR="00290B2E">
        <w:rPr>
          <w:rFonts w:ascii="Arial" w:hAnsi="Arial" w:cs="Arial"/>
          <w:color w:val="000000" w:themeColor="text1"/>
          <w:sz w:val="24"/>
        </w:rPr>
        <w:t>2000</w:t>
      </w:r>
      <w:r w:rsidR="006315A1" w:rsidRPr="000467DD">
        <w:rPr>
          <w:rFonts w:ascii="Arial" w:hAnsi="Arial" w:cs="Arial"/>
          <w:color w:val="000000" w:themeColor="text1"/>
          <w:sz w:val="24"/>
        </w:rPr>
        <w:t>)</w:t>
      </w:r>
      <w:r w:rsidR="00823CB4" w:rsidRPr="000467DD">
        <w:rPr>
          <w:rFonts w:ascii="Arial" w:hAnsi="Arial" w:cs="Arial"/>
          <w:color w:val="000000" w:themeColor="text1"/>
          <w:sz w:val="24"/>
        </w:rPr>
        <w:t>.</w:t>
      </w:r>
    </w:p>
    <w:p w:rsidR="006315A1" w:rsidRPr="000467DD" w:rsidRDefault="006315A1" w:rsidP="006315A1">
      <w:pPr>
        <w:spacing w:after="0" w:line="360" w:lineRule="auto"/>
        <w:jc w:val="both"/>
        <w:rPr>
          <w:rFonts w:ascii="Arial" w:hAnsi="Arial" w:cs="Arial"/>
          <w:color w:val="000000" w:themeColor="text1"/>
          <w:sz w:val="24"/>
        </w:rPr>
      </w:pPr>
      <w:r w:rsidRPr="006315A1">
        <w:rPr>
          <w:rFonts w:ascii="Arial" w:hAnsi="Arial" w:cs="Arial"/>
          <w:color w:val="FF0000"/>
          <w:sz w:val="24"/>
        </w:rPr>
        <w:tab/>
      </w:r>
      <w:r w:rsidRPr="000467DD">
        <w:rPr>
          <w:rFonts w:ascii="Arial" w:hAnsi="Arial" w:cs="Arial"/>
          <w:color w:val="000000" w:themeColor="text1"/>
          <w:sz w:val="24"/>
        </w:rPr>
        <w:t xml:space="preserve">No mesmo cenário, o rápido aumento do desemprego nos últimos anos constitui um fenômeno estrutural relacionado ao progresso tecnológico. Esse fenômeno afetou inicialmente o trabalho de execução, mas vem evoluindo às tarefas que exigem concepção e cálculo. Portanto, pode-se afirmar que o progresso tecnológico avança mais rápido do que a capacidade da sociedade moderna pode imaginar soluções para os novos problemas que surgem (DELORS, </w:t>
      </w:r>
      <w:r w:rsidR="00290B2E">
        <w:rPr>
          <w:rFonts w:ascii="Arial" w:hAnsi="Arial" w:cs="Arial"/>
          <w:color w:val="000000" w:themeColor="text1"/>
          <w:sz w:val="24"/>
        </w:rPr>
        <w:t>2000</w:t>
      </w:r>
      <w:r w:rsidRPr="000467DD">
        <w:rPr>
          <w:rFonts w:ascii="Arial" w:hAnsi="Arial" w:cs="Arial"/>
          <w:color w:val="000000" w:themeColor="text1"/>
          <w:sz w:val="24"/>
        </w:rPr>
        <w:t>)</w:t>
      </w:r>
      <w:r w:rsidR="00823CB4" w:rsidRPr="000467DD">
        <w:rPr>
          <w:rFonts w:ascii="Arial" w:hAnsi="Arial" w:cs="Arial"/>
          <w:color w:val="000000" w:themeColor="text1"/>
          <w:sz w:val="24"/>
        </w:rPr>
        <w:t>.</w:t>
      </w:r>
    </w:p>
    <w:p w:rsidR="00D436E2" w:rsidRPr="00A32833" w:rsidRDefault="006315A1" w:rsidP="0053504A">
      <w:pPr>
        <w:spacing w:after="0" w:line="360" w:lineRule="auto"/>
        <w:jc w:val="both"/>
        <w:rPr>
          <w:rFonts w:ascii="Arial" w:hAnsi="Arial" w:cs="Arial"/>
          <w:color w:val="000000" w:themeColor="text1"/>
          <w:sz w:val="24"/>
        </w:rPr>
      </w:pPr>
      <w:r>
        <w:rPr>
          <w:rFonts w:ascii="Arial" w:hAnsi="Arial" w:cs="Arial"/>
          <w:color w:val="000000" w:themeColor="text1"/>
          <w:sz w:val="24"/>
        </w:rPr>
        <w:tab/>
      </w:r>
      <w:r w:rsidR="00823CB4">
        <w:rPr>
          <w:rFonts w:ascii="Arial" w:hAnsi="Arial" w:cs="Arial"/>
          <w:color w:val="000000" w:themeColor="text1"/>
          <w:sz w:val="24"/>
        </w:rPr>
        <w:t>Para o autor, a</w:t>
      </w:r>
      <w:r w:rsidR="00D436E2" w:rsidRPr="00EB11CB">
        <w:rPr>
          <w:rFonts w:ascii="Arial" w:hAnsi="Arial" w:cs="Arial"/>
          <w:color w:val="000000" w:themeColor="text1"/>
          <w:sz w:val="24"/>
        </w:rPr>
        <w:t>pós várias décadas e pesquisas sobre o crescimento econôm</w:t>
      </w:r>
      <w:r w:rsidR="00A63BF4" w:rsidRPr="00EB11CB">
        <w:rPr>
          <w:rFonts w:ascii="Arial" w:hAnsi="Arial" w:cs="Arial"/>
          <w:color w:val="000000" w:themeColor="text1"/>
          <w:sz w:val="24"/>
        </w:rPr>
        <w:t>ico, pensa-se hoje sobre de que modo</w:t>
      </w:r>
      <w:r w:rsidR="00D436E2" w:rsidRPr="00EB11CB">
        <w:rPr>
          <w:rFonts w:ascii="Arial" w:hAnsi="Arial" w:cs="Arial"/>
          <w:color w:val="000000" w:themeColor="text1"/>
          <w:sz w:val="24"/>
        </w:rPr>
        <w:t xml:space="preserve"> as pessoas são afetadas pelo processo de crescimento, ou seja, </w:t>
      </w:r>
      <w:r w:rsidR="000C5543">
        <w:rPr>
          <w:rFonts w:ascii="Arial" w:hAnsi="Arial" w:cs="Arial"/>
          <w:color w:val="000000" w:themeColor="text1"/>
          <w:sz w:val="24"/>
        </w:rPr>
        <w:t xml:space="preserve">de que forma </w:t>
      </w:r>
      <w:r w:rsidR="00D436E2" w:rsidRPr="00EB11CB">
        <w:rPr>
          <w:rFonts w:ascii="Arial" w:hAnsi="Arial" w:cs="Arial"/>
          <w:color w:val="000000" w:themeColor="text1"/>
          <w:sz w:val="24"/>
        </w:rPr>
        <w:t xml:space="preserve">os incrementos positivos no produto e na </w:t>
      </w:r>
      <w:r w:rsidR="00D436E2" w:rsidRPr="00A32833">
        <w:rPr>
          <w:rFonts w:ascii="Arial" w:hAnsi="Arial" w:cs="Arial"/>
          <w:color w:val="000000" w:themeColor="text1"/>
          <w:sz w:val="24"/>
        </w:rPr>
        <w:t>renda total estão sendo direcionados para promover o desenvolvimento humano.</w:t>
      </w:r>
      <w:r w:rsidR="00823CB4" w:rsidRPr="00A32833">
        <w:rPr>
          <w:rFonts w:ascii="Arial" w:hAnsi="Arial" w:cs="Arial"/>
          <w:color w:val="000000" w:themeColor="text1"/>
          <w:sz w:val="24"/>
        </w:rPr>
        <w:t xml:space="preserve"> Assim, as instâncias das Nações Unidas passaram a dar ao conceito de desenvolvimento humano um significado mais amplo, que ultrapassa a ordem econômica para considerar também a dimensão ética, ecológica e cultural. </w:t>
      </w:r>
    </w:p>
    <w:p w:rsidR="00823CB4" w:rsidRPr="00A32833" w:rsidRDefault="000467DD" w:rsidP="00A32833">
      <w:pPr>
        <w:spacing w:after="0" w:line="360" w:lineRule="auto"/>
        <w:jc w:val="both"/>
        <w:rPr>
          <w:rFonts w:ascii="Arial" w:hAnsi="Arial" w:cs="Arial"/>
          <w:color w:val="000000" w:themeColor="text1"/>
          <w:sz w:val="24"/>
        </w:rPr>
      </w:pPr>
      <w:r>
        <w:rPr>
          <w:rFonts w:ascii="Arial" w:hAnsi="Arial" w:cs="Arial"/>
          <w:color w:val="FF0000"/>
          <w:sz w:val="24"/>
        </w:rPr>
        <w:tab/>
      </w:r>
      <w:r w:rsidR="00823CB4" w:rsidRPr="00A32833">
        <w:rPr>
          <w:rFonts w:ascii="Arial" w:hAnsi="Arial" w:cs="Arial"/>
          <w:color w:val="000000" w:themeColor="text1"/>
          <w:sz w:val="24"/>
        </w:rPr>
        <w:t xml:space="preserve">Nesse sentido, </w:t>
      </w:r>
      <w:r w:rsidR="00A32833" w:rsidRPr="00A32833">
        <w:rPr>
          <w:rFonts w:ascii="Arial" w:hAnsi="Arial" w:cs="Arial"/>
          <w:color w:val="000000" w:themeColor="text1"/>
          <w:sz w:val="24"/>
        </w:rPr>
        <w:t xml:space="preserve">foi proposto pelo Programa das Nações Unidas para o Desenvolvimento (PNUD) desde 1990, no seu primeiro </w:t>
      </w:r>
      <w:r w:rsidR="00823CB4" w:rsidRPr="00A32833">
        <w:rPr>
          <w:rFonts w:ascii="Arial" w:hAnsi="Arial" w:cs="Arial"/>
          <w:color w:val="000000" w:themeColor="text1"/>
          <w:sz w:val="24"/>
        </w:rPr>
        <w:t xml:space="preserve">Relatório sobre o Desenvolvimento Humano, que o bem-estar humano fosse considerado como a finalidade do desenvolvimento. Os indicadores do desenvolvimento humano não deveriam limitar-se à renda por habitante, mas englobar também dados referentes à saúde, nutrição, acesso à água potável, educação e meio ambiente. A noção de sustentabilidade vem, ainda, completara do desenvolvimento humano ao pôr-se em evidência a viabilidade a longo prazo do processo de desenvolvimento, bem como do respeito aos recursos naturais vitais à sobrevivência humana (DELORS, </w:t>
      </w:r>
      <w:r w:rsidR="00290B2E">
        <w:rPr>
          <w:rFonts w:ascii="Arial" w:hAnsi="Arial" w:cs="Arial"/>
          <w:color w:val="000000" w:themeColor="text1"/>
          <w:sz w:val="24"/>
        </w:rPr>
        <w:t>2000</w:t>
      </w:r>
      <w:r w:rsidR="00823CB4" w:rsidRPr="00A32833">
        <w:rPr>
          <w:rFonts w:ascii="Arial" w:hAnsi="Arial" w:cs="Arial"/>
          <w:color w:val="000000" w:themeColor="text1"/>
          <w:sz w:val="24"/>
        </w:rPr>
        <w:t>).</w:t>
      </w:r>
    </w:p>
    <w:p w:rsidR="006315A1" w:rsidRPr="00EB11CB" w:rsidRDefault="006315A1" w:rsidP="0053504A">
      <w:pPr>
        <w:spacing w:after="0" w:line="360" w:lineRule="auto"/>
        <w:jc w:val="both"/>
        <w:rPr>
          <w:rFonts w:ascii="Arial" w:hAnsi="Arial" w:cs="Arial"/>
          <w:color w:val="000000" w:themeColor="text1"/>
          <w:sz w:val="24"/>
        </w:rPr>
      </w:pPr>
    </w:p>
    <w:p w:rsidR="00D436E2" w:rsidRDefault="00D436E2" w:rsidP="00D436E2">
      <w:pPr>
        <w:pStyle w:val="NormalWeb"/>
        <w:spacing w:before="0" w:beforeAutospacing="0" w:after="0" w:afterAutospacing="0"/>
        <w:ind w:left="2268"/>
        <w:jc w:val="both"/>
        <w:textAlignment w:val="baseline"/>
        <w:rPr>
          <w:rFonts w:ascii="Arial" w:hAnsi="Arial" w:cs="Arial"/>
          <w:color w:val="000000" w:themeColor="text1"/>
          <w:sz w:val="20"/>
          <w:szCs w:val="20"/>
        </w:rPr>
      </w:pPr>
      <w:r w:rsidRPr="00EB11CB">
        <w:rPr>
          <w:rFonts w:ascii="Arial" w:hAnsi="Arial" w:cs="Arial"/>
          <w:color w:val="000000" w:themeColor="text1"/>
          <w:sz w:val="20"/>
          <w:szCs w:val="20"/>
        </w:rPr>
        <w:t>Diferentemente da perspectiva do crescimento econômico, que vê o bem-estar de uma sociedade apenas pelos recursos ou pela renda que ela pode gerar, a abordagem de desenvolvimento humano procura olhar diretamente para as pessoas, suas oportunidades e capacidades. A renda é</w:t>
      </w:r>
      <w:r w:rsidRPr="00D436E2">
        <w:rPr>
          <w:rFonts w:ascii="Arial" w:hAnsi="Arial" w:cs="Arial"/>
          <w:color w:val="000000" w:themeColor="text1"/>
          <w:sz w:val="20"/>
          <w:szCs w:val="20"/>
        </w:rPr>
        <w:t xml:space="preserve"> importante, mas como um dos meios do desenvolvimento e não como seu fim. É uma mudança de perspectiva: com o desenvolvimento humano, o foco é transferido do crescimento econômico, ou da renda, para o ser humano.</w:t>
      </w:r>
    </w:p>
    <w:p w:rsidR="00D436E2" w:rsidRPr="00D436E2" w:rsidRDefault="00D436E2" w:rsidP="00D436E2">
      <w:pPr>
        <w:pStyle w:val="NormalWeb"/>
        <w:spacing w:before="0" w:beforeAutospacing="0" w:after="0" w:afterAutospacing="0"/>
        <w:ind w:left="2268"/>
        <w:jc w:val="both"/>
        <w:textAlignment w:val="baseline"/>
        <w:rPr>
          <w:rFonts w:ascii="Arial" w:hAnsi="Arial" w:cs="Arial"/>
          <w:color w:val="000000" w:themeColor="text1"/>
          <w:sz w:val="20"/>
          <w:szCs w:val="20"/>
        </w:rPr>
      </w:pPr>
      <w:r w:rsidRPr="00D436E2">
        <w:rPr>
          <w:rFonts w:ascii="Arial" w:hAnsi="Arial" w:cs="Arial"/>
          <w:color w:val="000000" w:themeColor="text1"/>
          <w:sz w:val="20"/>
          <w:szCs w:val="20"/>
        </w:rPr>
        <w:t>O conceito de Desenvolvimento Humano também parte do pressuposto de que para aferir o avanço na qualidade de vida de uma população é preciso ir além do viés puramente econômico e considerar outras características sociais, culturais e políticas que influenciam a qualidade da vida humana(</w:t>
      </w:r>
      <w:r w:rsidRPr="000C5543">
        <w:rPr>
          <w:rFonts w:ascii="Arial" w:hAnsi="Arial" w:cs="Arial"/>
          <w:color w:val="000000" w:themeColor="text1"/>
          <w:sz w:val="20"/>
          <w:szCs w:val="20"/>
        </w:rPr>
        <w:t>PROGRAMA..., 2012, p. 1)</w:t>
      </w:r>
      <w:r w:rsidR="000446BB" w:rsidRPr="000C5543">
        <w:rPr>
          <w:rFonts w:ascii="Arial" w:hAnsi="Arial" w:cs="Arial"/>
          <w:color w:val="000000" w:themeColor="text1"/>
          <w:sz w:val="20"/>
          <w:szCs w:val="20"/>
        </w:rPr>
        <w:t>.</w:t>
      </w:r>
    </w:p>
    <w:p w:rsidR="00D436E2" w:rsidRDefault="00D436E2" w:rsidP="0053504A">
      <w:pPr>
        <w:spacing w:after="0" w:line="360" w:lineRule="auto"/>
        <w:jc w:val="both"/>
        <w:rPr>
          <w:rFonts w:ascii="Arial" w:hAnsi="Arial" w:cs="Arial"/>
          <w:sz w:val="24"/>
        </w:rPr>
      </w:pPr>
    </w:p>
    <w:p w:rsidR="00D436E2" w:rsidRPr="00A32833" w:rsidRDefault="00823CB4" w:rsidP="0053504A">
      <w:pPr>
        <w:spacing w:after="0" w:line="360" w:lineRule="auto"/>
        <w:jc w:val="both"/>
        <w:rPr>
          <w:rFonts w:ascii="Arial" w:hAnsi="Arial" w:cs="Arial"/>
          <w:color w:val="000000" w:themeColor="text1"/>
          <w:sz w:val="24"/>
        </w:rPr>
      </w:pPr>
      <w:r>
        <w:rPr>
          <w:rFonts w:ascii="Arial" w:hAnsi="Arial" w:cs="Arial"/>
          <w:sz w:val="24"/>
        </w:rPr>
        <w:lastRenderedPageBreak/>
        <w:tab/>
        <w:t>Essa publicação do primeiro</w:t>
      </w:r>
      <w:r w:rsidR="00D436E2">
        <w:rPr>
          <w:rFonts w:ascii="Arial" w:hAnsi="Arial" w:cs="Arial"/>
          <w:sz w:val="24"/>
        </w:rPr>
        <w:t xml:space="preserve"> relatório sobre o desenvolvimento humano fomentou muitos debates </w:t>
      </w:r>
      <w:r w:rsidR="00D436E2" w:rsidRPr="00EB11CB">
        <w:rPr>
          <w:rFonts w:ascii="Arial" w:hAnsi="Arial" w:cs="Arial"/>
          <w:color w:val="000000" w:themeColor="text1"/>
          <w:sz w:val="24"/>
        </w:rPr>
        <w:t xml:space="preserve">sobre a eficiência das políticas de crescimento para promover o desenvolvimento humano. Dessa forma, para atingir o desenvolvimento </w:t>
      </w:r>
      <w:r w:rsidR="0002312C">
        <w:rPr>
          <w:rFonts w:ascii="Arial" w:hAnsi="Arial" w:cs="Arial"/>
          <w:color w:val="000000" w:themeColor="text1"/>
          <w:sz w:val="24"/>
        </w:rPr>
        <w:t>humano é necessária</w:t>
      </w:r>
      <w:r w:rsidR="00D436E2" w:rsidRPr="00A32833">
        <w:rPr>
          <w:rFonts w:ascii="Arial" w:hAnsi="Arial" w:cs="Arial"/>
          <w:color w:val="000000" w:themeColor="text1"/>
          <w:sz w:val="24"/>
        </w:rPr>
        <w:t xml:space="preserve"> a redução da exclusão social, caracterizada pela pobreza e pela desigualdade (OLIVEIRA, 2002).</w:t>
      </w:r>
    </w:p>
    <w:p w:rsidR="005D516A" w:rsidRPr="00A32833" w:rsidRDefault="00AD0D72" w:rsidP="0053504A">
      <w:pPr>
        <w:spacing w:after="0" w:line="360" w:lineRule="auto"/>
        <w:jc w:val="both"/>
        <w:rPr>
          <w:rFonts w:ascii="Arial" w:hAnsi="Arial" w:cs="Arial"/>
          <w:color w:val="000000" w:themeColor="text1"/>
          <w:sz w:val="24"/>
        </w:rPr>
      </w:pPr>
      <w:r w:rsidRPr="00A32833">
        <w:rPr>
          <w:rFonts w:ascii="Arial" w:hAnsi="Arial" w:cs="Arial"/>
          <w:color w:val="000000" w:themeColor="text1"/>
          <w:sz w:val="24"/>
        </w:rPr>
        <w:tab/>
        <w:t>Um dos principais papéis da educação é exatamente prover a humanidade da capacidade de dominar seu próprio desenvolvimento, fazendo com que cada indivíduo assuma seu próprio destino e contribua, de forma responsável, para o progresso da sociedade em que vive.</w:t>
      </w:r>
    </w:p>
    <w:p w:rsidR="00D27474" w:rsidRPr="00EB11CB" w:rsidRDefault="00D27474" w:rsidP="0053504A">
      <w:pPr>
        <w:spacing w:after="0" w:line="360" w:lineRule="auto"/>
        <w:jc w:val="both"/>
        <w:rPr>
          <w:rFonts w:ascii="Arial" w:hAnsi="Arial" w:cs="Arial"/>
          <w:color w:val="000000" w:themeColor="text1"/>
          <w:sz w:val="24"/>
          <w:szCs w:val="24"/>
        </w:rPr>
      </w:pPr>
      <w:r w:rsidRPr="00A32833">
        <w:rPr>
          <w:rFonts w:ascii="Arial" w:hAnsi="Arial" w:cs="Arial"/>
          <w:color w:val="000000" w:themeColor="text1"/>
          <w:sz w:val="24"/>
          <w:szCs w:val="24"/>
        </w:rPr>
        <w:tab/>
        <w:t>Para Delors</w:t>
      </w:r>
      <w:r w:rsidR="00307226" w:rsidRPr="00A32833">
        <w:rPr>
          <w:rFonts w:ascii="Arial" w:hAnsi="Arial" w:cs="Arial"/>
          <w:color w:val="000000" w:themeColor="text1"/>
          <w:sz w:val="24"/>
          <w:szCs w:val="24"/>
        </w:rPr>
        <w:t xml:space="preserve"> (2000,p. 11)</w:t>
      </w:r>
      <w:r w:rsidRPr="00A32833">
        <w:rPr>
          <w:rFonts w:ascii="Arial" w:hAnsi="Arial" w:cs="Arial"/>
          <w:color w:val="000000" w:themeColor="text1"/>
          <w:sz w:val="24"/>
          <w:szCs w:val="24"/>
        </w:rPr>
        <w:t>, "face aos múltiplos desafios do futuro, a educação surge como um trunfo indispensável à humanidade na con</w:t>
      </w:r>
      <w:r w:rsidRPr="00EB11CB">
        <w:rPr>
          <w:rFonts w:ascii="Arial" w:hAnsi="Arial" w:cs="Arial"/>
          <w:color w:val="000000" w:themeColor="text1"/>
          <w:sz w:val="24"/>
          <w:szCs w:val="24"/>
        </w:rPr>
        <w:t>strução dos ideais da paz, da liberdade e da justiça social</w:t>
      </w:r>
      <w:r w:rsidR="00307226" w:rsidRPr="00EB11CB">
        <w:rPr>
          <w:rFonts w:ascii="Arial" w:hAnsi="Arial" w:cs="Arial"/>
          <w:color w:val="000000" w:themeColor="text1"/>
          <w:sz w:val="24"/>
          <w:szCs w:val="24"/>
        </w:rPr>
        <w:t>"</w:t>
      </w:r>
      <w:r w:rsidRPr="00EB11CB">
        <w:rPr>
          <w:rFonts w:ascii="Arial" w:hAnsi="Arial" w:cs="Arial"/>
          <w:color w:val="000000" w:themeColor="text1"/>
          <w:sz w:val="24"/>
          <w:szCs w:val="24"/>
        </w:rPr>
        <w:t xml:space="preserve">. </w:t>
      </w:r>
      <w:r w:rsidR="004912E9">
        <w:rPr>
          <w:rFonts w:ascii="Arial" w:hAnsi="Arial" w:cs="Arial"/>
          <w:color w:val="000000" w:themeColor="text1"/>
          <w:sz w:val="24"/>
          <w:szCs w:val="24"/>
        </w:rPr>
        <w:t>Segundo o autor,</w:t>
      </w:r>
      <w:r w:rsidRPr="00EB11CB">
        <w:rPr>
          <w:rFonts w:ascii="Arial" w:hAnsi="Arial" w:cs="Arial"/>
          <w:color w:val="000000" w:themeColor="text1"/>
          <w:sz w:val="24"/>
          <w:szCs w:val="24"/>
        </w:rPr>
        <w:t xml:space="preserve"> só a ed</w:t>
      </w:r>
      <w:r w:rsidR="00307226" w:rsidRPr="00EB11CB">
        <w:rPr>
          <w:rFonts w:ascii="Arial" w:hAnsi="Arial" w:cs="Arial"/>
          <w:color w:val="000000" w:themeColor="text1"/>
          <w:sz w:val="24"/>
          <w:szCs w:val="24"/>
        </w:rPr>
        <w:t xml:space="preserve">ucação conduzirá "a um desenvolvimento humano mais harmonioso, mais autêntico, de modo a fazer recuar a pobreza, a exclusão social, as incompreensões, as opressões, as guerras..." </w:t>
      </w:r>
      <w:r w:rsidR="00307226" w:rsidRPr="0024567D">
        <w:rPr>
          <w:rFonts w:ascii="Arial" w:hAnsi="Arial" w:cs="Arial"/>
          <w:color w:val="000000" w:themeColor="text1"/>
          <w:sz w:val="24"/>
          <w:szCs w:val="24"/>
        </w:rPr>
        <w:t>(p.</w:t>
      </w:r>
      <w:r w:rsidR="0024567D" w:rsidRPr="0024567D">
        <w:rPr>
          <w:rFonts w:ascii="Arial" w:hAnsi="Arial" w:cs="Arial"/>
          <w:color w:val="000000" w:themeColor="text1"/>
          <w:sz w:val="24"/>
          <w:szCs w:val="24"/>
        </w:rPr>
        <w:t>20</w:t>
      </w:r>
      <w:r w:rsidR="00307226" w:rsidRPr="0024567D">
        <w:rPr>
          <w:rFonts w:ascii="Arial" w:hAnsi="Arial" w:cs="Arial"/>
          <w:color w:val="000000" w:themeColor="text1"/>
          <w:sz w:val="24"/>
          <w:szCs w:val="24"/>
        </w:rPr>
        <w:t>).</w:t>
      </w:r>
    </w:p>
    <w:p w:rsidR="005A28C0" w:rsidRPr="00EB11CB" w:rsidRDefault="005E377B" w:rsidP="005A28C0">
      <w:pPr>
        <w:spacing w:after="0" w:line="360" w:lineRule="auto"/>
        <w:jc w:val="both"/>
        <w:rPr>
          <w:rFonts w:ascii="Arial" w:hAnsi="Arial" w:cs="Arial"/>
          <w:color w:val="000000" w:themeColor="text1"/>
          <w:sz w:val="24"/>
          <w:szCs w:val="24"/>
        </w:rPr>
      </w:pPr>
      <w:r w:rsidRPr="00EB11CB">
        <w:rPr>
          <w:rFonts w:ascii="Arial" w:hAnsi="Arial" w:cs="Arial"/>
          <w:color w:val="000000" w:themeColor="text1"/>
          <w:sz w:val="24"/>
          <w:szCs w:val="24"/>
        </w:rPr>
        <w:tab/>
        <w:t xml:space="preserve">Com base nesta visão, a </w:t>
      </w:r>
      <w:r w:rsidR="005A28C0" w:rsidRPr="00EB11CB">
        <w:rPr>
          <w:rFonts w:ascii="Arial" w:hAnsi="Arial" w:cs="Arial"/>
          <w:color w:val="000000" w:themeColor="text1"/>
          <w:sz w:val="24"/>
          <w:szCs w:val="24"/>
          <w:shd w:val="clear" w:color="auto" w:fill="FFFFFF"/>
        </w:rPr>
        <w:t>Organização das Nações Unidas para a Educação Ciência e Cultura</w:t>
      </w:r>
      <w:r w:rsidR="005A28C0" w:rsidRPr="00EB11CB">
        <w:rPr>
          <w:rFonts w:ascii="Arial" w:hAnsi="Arial" w:cs="Arial"/>
          <w:color w:val="000000" w:themeColor="text1"/>
          <w:sz w:val="24"/>
          <w:szCs w:val="24"/>
        </w:rPr>
        <w:t xml:space="preserve"> (</w:t>
      </w:r>
      <w:r w:rsidRPr="00EB11CB">
        <w:rPr>
          <w:rFonts w:ascii="Arial" w:hAnsi="Arial" w:cs="Arial"/>
          <w:color w:val="000000" w:themeColor="text1"/>
          <w:sz w:val="24"/>
          <w:szCs w:val="24"/>
        </w:rPr>
        <w:t>U</w:t>
      </w:r>
      <w:r w:rsidR="00F57D50" w:rsidRPr="00EB11CB">
        <w:rPr>
          <w:rFonts w:ascii="Arial" w:hAnsi="Arial" w:cs="Arial"/>
          <w:color w:val="000000" w:themeColor="text1"/>
          <w:sz w:val="24"/>
          <w:szCs w:val="24"/>
        </w:rPr>
        <w:t>NESCO</w:t>
      </w:r>
      <w:r w:rsidR="005A28C0" w:rsidRPr="00EB11CB">
        <w:rPr>
          <w:rFonts w:ascii="Arial" w:hAnsi="Arial" w:cs="Arial"/>
          <w:color w:val="000000" w:themeColor="text1"/>
          <w:sz w:val="24"/>
          <w:szCs w:val="24"/>
        </w:rPr>
        <w:t>)</w:t>
      </w:r>
      <w:r w:rsidR="00F57D50" w:rsidRPr="00EB11CB">
        <w:rPr>
          <w:rFonts w:ascii="Arial" w:hAnsi="Arial" w:cs="Arial"/>
          <w:color w:val="000000" w:themeColor="text1"/>
          <w:sz w:val="24"/>
          <w:szCs w:val="24"/>
        </w:rPr>
        <w:t>, por meio d</w:t>
      </w:r>
      <w:r w:rsidRPr="00EB11CB">
        <w:rPr>
          <w:rFonts w:ascii="Arial" w:hAnsi="Arial" w:cs="Arial"/>
          <w:color w:val="000000" w:themeColor="text1"/>
          <w:sz w:val="24"/>
          <w:szCs w:val="24"/>
        </w:rPr>
        <w:t>a Comissão Internacional sobre a Educação para o século XXI, estabelece</w:t>
      </w:r>
      <w:r w:rsidR="00F57D50" w:rsidRPr="00EB11CB">
        <w:rPr>
          <w:rFonts w:ascii="Arial" w:hAnsi="Arial" w:cs="Arial"/>
          <w:color w:val="000000" w:themeColor="text1"/>
          <w:sz w:val="24"/>
          <w:szCs w:val="24"/>
        </w:rPr>
        <w:t>u</w:t>
      </w:r>
      <w:r w:rsidRPr="00EB11CB">
        <w:rPr>
          <w:rFonts w:ascii="Arial" w:hAnsi="Arial" w:cs="Arial"/>
          <w:color w:val="000000" w:themeColor="text1"/>
          <w:sz w:val="24"/>
          <w:szCs w:val="24"/>
        </w:rPr>
        <w:t xml:space="preserve"> os quatro pilares de um novo tipo de educação</w:t>
      </w:r>
      <w:r w:rsidR="00F57D50" w:rsidRPr="00EB11CB">
        <w:rPr>
          <w:rFonts w:ascii="Arial" w:hAnsi="Arial" w:cs="Arial"/>
          <w:color w:val="000000" w:themeColor="text1"/>
          <w:sz w:val="24"/>
          <w:szCs w:val="24"/>
        </w:rPr>
        <w:t>:</w:t>
      </w:r>
    </w:p>
    <w:p w:rsidR="005A28C0" w:rsidRPr="00EB11CB" w:rsidRDefault="00957EC8" w:rsidP="005A28C0">
      <w:pPr>
        <w:pStyle w:val="PargrafodaLista"/>
        <w:numPr>
          <w:ilvl w:val="3"/>
          <w:numId w:val="2"/>
        </w:numPr>
        <w:spacing w:after="0" w:line="360" w:lineRule="auto"/>
        <w:ind w:left="851"/>
        <w:jc w:val="both"/>
        <w:rPr>
          <w:rFonts w:ascii="Arial" w:hAnsi="Arial" w:cs="Arial"/>
          <w:color w:val="000000" w:themeColor="text1"/>
          <w:sz w:val="24"/>
          <w:szCs w:val="24"/>
        </w:rPr>
      </w:pPr>
      <w:r w:rsidRPr="00EB11CB">
        <w:rPr>
          <w:rFonts w:ascii="Arial" w:hAnsi="Arial" w:cs="Arial"/>
          <w:i/>
          <w:color w:val="000000" w:themeColor="text1"/>
          <w:sz w:val="24"/>
          <w:szCs w:val="24"/>
        </w:rPr>
        <w:t>Aprender</w:t>
      </w:r>
      <w:r w:rsidR="005E377B" w:rsidRPr="00EB11CB">
        <w:rPr>
          <w:rFonts w:ascii="Arial" w:hAnsi="Arial" w:cs="Arial"/>
          <w:i/>
          <w:color w:val="000000" w:themeColor="text1"/>
          <w:sz w:val="24"/>
          <w:szCs w:val="24"/>
        </w:rPr>
        <w:t xml:space="preserve"> a conhecer</w:t>
      </w:r>
      <w:r w:rsidR="00054C87" w:rsidRPr="00EB11CB">
        <w:rPr>
          <w:rFonts w:ascii="Arial" w:hAnsi="Arial" w:cs="Arial"/>
          <w:i/>
          <w:color w:val="000000" w:themeColor="text1"/>
          <w:sz w:val="24"/>
          <w:szCs w:val="24"/>
        </w:rPr>
        <w:t>:</w:t>
      </w:r>
      <w:r w:rsidR="00054C87" w:rsidRPr="00EB11CB">
        <w:rPr>
          <w:rFonts w:ascii="Arial" w:hAnsi="Arial" w:cs="Arial"/>
          <w:color w:val="000000" w:themeColor="text1"/>
          <w:sz w:val="24"/>
          <w:szCs w:val="24"/>
          <w:shd w:val="clear" w:color="auto" w:fill="FFFFFF"/>
        </w:rPr>
        <w:t xml:space="preserve">é um pilar que tem como pano de fundo o prazer de compreender, de conhecer e de descobrir. </w:t>
      </w:r>
      <w:r w:rsidR="005A28C0" w:rsidRPr="00EB11CB">
        <w:rPr>
          <w:rFonts w:ascii="Arial" w:hAnsi="Arial" w:cs="Arial"/>
          <w:color w:val="000000" w:themeColor="text1"/>
          <w:sz w:val="24"/>
          <w:szCs w:val="24"/>
          <w:shd w:val="clear" w:color="auto" w:fill="FFFFFF"/>
        </w:rPr>
        <w:t xml:space="preserve">Debruça-se sobre o raciocínio lógico, compreensão, dedução, memória, ou seja, sobre os processos cognitivos por excelência. Pretende-se despertar em cada </w:t>
      </w:r>
      <w:r w:rsidR="00A63BF4" w:rsidRPr="00EB11CB">
        <w:rPr>
          <w:rFonts w:ascii="Arial" w:hAnsi="Arial" w:cs="Arial"/>
          <w:color w:val="000000" w:themeColor="text1"/>
          <w:sz w:val="24"/>
          <w:szCs w:val="24"/>
          <w:shd w:val="clear" w:color="auto" w:fill="FFFFFF"/>
        </w:rPr>
        <w:t>indivíduo</w:t>
      </w:r>
      <w:r w:rsidR="005A28C0" w:rsidRPr="00EB11CB">
        <w:rPr>
          <w:rFonts w:ascii="Arial" w:hAnsi="Arial" w:cs="Arial"/>
          <w:color w:val="000000" w:themeColor="text1"/>
          <w:sz w:val="24"/>
          <w:szCs w:val="24"/>
          <w:shd w:val="clear" w:color="auto" w:fill="FFFFFF"/>
        </w:rPr>
        <w:t xml:space="preserve"> a sede de conhecimento, a capacidade de aprender cada vez melhor, ajudando-os a desenvolver as armas e dispositivos intelectuais e cognitivos que lhes permitam construir as suas próprias opiniões e o seu próprio pensamento crítico.</w:t>
      </w:r>
    </w:p>
    <w:p w:rsidR="005A28C0" w:rsidRPr="00EB11CB" w:rsidRDefault="00957EC8" w:rsidP="00054C87">
      <w:pPr>
        <w:pStyle w:val="PargrafodaLista"/>
        <w:numPr>
          <w:ilvl w:val="0"/>
          <w:numId w:val="2"/>
        </w:numPr>
        <w:spacing w:after="0" w:line="360" w:lineRule="auto"/>
        <w:jc w:val="both"/>
        <w:rPr>
          <w:rFonts w:ascii="Arial" w:hAnsi="Arial" w:cs="Arial"/>
          <w:color w:val="000000" w:themeColor="text1"/>
          <w:sz w:val="24"/>
          <w:szCs w:val="24"/>
          <w:shd w:val="clear" w:color="auto" w:fill="FFFFFF"/>
        </w:rPr>
      </w:pPr>
      <w:r w:rsidRPr="00EB11CB">
        <w:rPr>
          <w:rFonts w:ascii="Arial" w:hAnsi="Arial" w:cs="Arial"/>
          <w:i/>
          <w:color w:val="000000" w:themeColor="text1"/>
          <w:sz w:val="24"/>
          <w:szCs w:val="24"/>
        </w:rPr>
        <w:t>Aprender</w:t>
      </w:r>
      <w:r w:rsidR="005E377B" w:rsidRPr="00EB11CB">
        <w:rPr>
          <w:rFonts w:ascii="Arial" w:hAnsi="Arial" w:cs="Arial"/>
          <w:i/>
          <w:color w:val="000000" w:themeColor="text1"/>
          <w:sz w:val="24"/>
          <w:szCs w:val="24"/>
        </w:rPr>
        <w:t xml:space="preserve"> a fazer</w:t>
      </w:r>
      <w:r w:rsidR="00054C87" w:rsidRPr="00EB11CB">
        <w:rPr>
          <w:rFonts w:ascii="Arial" w:hAnsi="Arial" w:cs="Arial"/>
          <w:color w:val="000000" w:themeColor="text1"/>
          <w:sz w:val="24"/>
          <w:szCs w:val="24"/>
        </w:rPr>
        <w:t>:</w:t>
      </w:r>
      <w:r w:rsidR="005A28C0" w:rsidRPr="00EB11CB">
        <w:rPr>
          <w:rStyle w:val="apple-converted-space"/>
          <w:rFonts w:ascii="Arial" w:hAnsi="Arial" w:cs="Arial"/>
          <w:color w:val="000000" w:themeColor="text1"/>
          <w:sz w:val="24"/>
          <w:szCs w:val="24"/>
          <w:shd w:val="clear" w:color="auto" w:fill="FFFFFF"/>
        </w:rPr>
        <w:t> </w:t>
      </w:r>
      <w:r w:rsidR="005A28C0" w:rsidRPr="00EB11CB">
        <w:rPr>
          <w:rFonts w:ascii="Arial" w:hAnsi="Arial" w:cs="Arial"/>
          <w:color w:val="000000" w:themeColor="text1"/>
          <w:sz w:val="24"/>
          <w:szCs w:val="24"/>
          <w:shd w:val="clear" w:color="auto" w:fill="FFFFFF"/>
        </w:rPr>
        <w:t xml:space="preserve">refere-se essencialmente à formação técnico-profissional do educando. Consiste essencialmente em aplicar, na prática, os seus conhecimentos teóricos. </w:t>
      </w:r>
      <w:r w:rsidR="005A28C0" w:rsidRPr="00EB11CB">
        <w:rPr>
          <w:rStyle w:val="apple-converted-space"/>
          <w:rFonts w:ascii="Arial" w:hAnsi="Arial" w:cs="Arial"/>
          <w:color w:val="000000" w:themeColor="text1"/>
          <w:sz w:val="24"/>
          <w:szCs w:val="24"/>
          <w:shd w:val="clear" w:color="auto" w:fill="FFFFFF"/>
        </w:rPr>
        <w:t>É</w:t>
      </w:r>
      <w:r w:rsidR="005A28C0" w:rsidRPr="00EB11CB">
        <w:rPr>
          <w:rFonts w:ascii="Arial" w:hAnsi="Arial" w:cs="Arial"/>
          <w:color w:val="000000" w:themeColor="text1"/>
          <w:sz w:val="24"/>
          <w:szCs w:val="24"/>
          <w:shd w:val="clear" w:color="auto" w:fill="FFFFFF"/>
        </w:rPr>
        <w:t xml:space="preserve"> definida também como o despertar de alguém para a criatividade e construção do trabalho.</w:t>
      </w:r>
    </w:p>
    <w:p w:rsidR="00957EC8" w:rsidRPr="00EB11CB" w:rsidRDefault="00957EC8" w:rsidP="00054C87">
      <w:pPr>
        <w:pStyle w:val="PargrafodaLista"/>
        <w:numPr>
          <w:ilvl w:val="0"/>
          <w:numId w:val="2"/>
        </w:numPr>
        <w:spacing w:after="0" w:line="360" w:lineRule="auto"/>
        <w:jc w:val="both"/>
        <w:rPr>
          <w:rFonts w:ascii="Arial" w:hAnsi="Arial" w:cs="Arial"/>
          <w:color w:val="000000" w:themeColor="text1"/>
          <w:sz w:val="24"/>
          <w:szCs w:val="24"/>
        </w:rPr>
      </w:pPr>
      <w:r w:rsidRPr="00EB11CB">
        <w:rPr>
          <w:rFonts w:ascii="Arial" w:hAnsi="Arial" w:cs="Arial"/>
          <w:i/>
          <w:color w:val="000000" w:themeColor="text1"/>
          <w:sz w:val="24"/>
          <w:szCs w:val="24"/>
        </w:rPr>
        <w:t>Aprender</w:t>
      </w:r>
      <w:r w:rsidR="005E377B" w:rsidRPr="00EB11CB">
        <w:rPr>
          <w:rFonts w:ascii="Arial" w:hAnsi="Arial" w:cs="Arial"/>
          <w:i/>
          <w:color w:val="000000" w:themeColor="text1"/>
          <w:sz w:val="24"/>
          <w:szCs w:val="24"/>
        </w:rPr>
        <w:t xml:space="preserve"> a viver junto</w:t>
      </w:r>
      <w:r w:rsidR="00054C87" w:rsidRPr="00EB11CB">
        <w:rPr>
          <w:rFonts w:ascii="Arial" w:hAnsi="Arial" w:cs="Arial"/>
          <w:i/>
          <w:color w:val="000000" w:themeColor="text1"/>
          <w:sz w:val="24"/>
          <w:szCs w:val="24"/>
        </w:rPr>
        <w:t>:</w:t>
      </w:r>
      <w:r w:rsidR="00054C87" w:rsidRPr="00EB11CB">
        <w:rPr>
          <w:rFonts w:ascii="Arial" w:hAnsi="Arial" w:cs="Arial"/>
          <w:color w:val="000000" w:themeColor="text1"/>
          <w:sz w:val="24"/>
          <w:szCs w:val="24"/>
          <w:shd w:val="clear" w:color="auto" w:fill="FFFFFF"/>
        </w:rPr>
        <w:t xml:space="preserve"> é considerado uns dos pilares mais importantes do processo educativo desses novos tempos. </w:t>
      </w:r>
      <w:r w:rsidR="005A28C0" w:rsidRPr="00EB11CB">
        <w:rPr>
          <w:rFonts w:ascii="Arial" w:hAnsi="Arial" w:cs="Arial"/>
          <w:color w:val="000000" w:themeColor="text1"/>
          <w:sz w:val="24"/>
          <w:szCs w:val="24"/>
          <w:shd w:val="clear" w:color="auto" w:fill="FFFFFF"/>
        </w:rPr>
        <w:t xml:space="preserve">Este domínio da aprendizagem </w:t>
      </w:r>
      <w:r w:rsidR="005A28C0" w:rsidRPr="00EB11CB">
        <w:rPr>
          <w:rFonts w:ascii="Arial" w:hAnsi="Arial" w:cs="Arial"/>
          <w:color w:val="000000" w:themeColor="text1"/>
          <w:sz w:val="24"/>
          <w:szCs w:val="24"/>
          <w:shd w:val="clear" w:color="auto" w:fill="FFFFFF"/>
        </w:rPr>
        <w:lastRenderedPageBreak/>
        <w:t>consiste num dos maiores desafios para os educadores, pois atua no campo das atitudes e valores. Cai neste campo o combate ao conflito, ao preconceito, às rivalidades milenares ou diárias.</w:t>
      </w:r>
    </w:p>
    <w:p w:rsidR="00307226" w:rsidRPr="00D57299" w:rsidRDefault="00957EC8" w:rsidP="00D57299">
      <w:pPr>
        <w:pStyle w:val="PargrafodaLista"/>
        <w:numPr>
          <w:ilvl w:val="0"/>
          <w:numId w:val="2"/>
        </w:numPr>
        <w:spacing w:after="0" w:line="360" w:lineRule="auto"/>
        <w:jc w:val="both"/>
        <w:rPr>
          <w:rFonts w:ascii="Arial" w:hAnsi="Arial" w:cs="Arial"/>
          <w:color w:val="000000" w:themeColor="text1"/>
          <w:sz w:val="24"/>
          <w:szCs w:val="24"/>
        </w:rPr>
      </w:pPr>
      <w:r w:rsidRPr="00D57299">
        <w:rPr>
          <w:rFonts w:ascii="Arial" w:hAnsi="Arial" w:cs="Arial"/>
          <w:i/>
          <w:color w:val="000000" w:themeColor="text1"/>
          <w:sz w:val="24"/>
          <w:szCs w:val="24"/>
        </w:rPr>
        <w:t>Aprender</w:t>
      </w:r>
      <w:r w:rsidR="00054C87" w:rsidRPr="00D57299">
        <w:rPr>
          <w:rFonts w:ascii="Arial" w:hAnsi="Arial" w:cs="Arial"/>
          <w:i/>
          <w:color w:val="000000" w:themeColor="text1"/>
          <w:sz w:val="24"/>
          <w:szCs w:val="24"/>
        </w:rPr>
        <w:t xml:space="preserve"> a ser</w:t>
      </w:r>
      <w:r w:rsidR="004912E9" w:rsidRPr="00D57299">
        <w:rPr>
          <w:rFonts w:ascii="Arial" w:hAnsi="Arial" w:cs="Arial"/>
          <w:color w:val="000000" w:themeColor="text1"/>
          <w:sz w:val="24"/>
          <w:szCs w:val="24"/>
        </w:rPr>
        <w:t xml:space="preserve">: </w:t>
      </w:r>
      <w:r w:rsidR="00A32833" w:rsidRPr="00D57299">
        <w:rPr>
          <w:rFonts w:ascii="Arial" w:hAnsi="Arial" w:cs="Arial"/>
          <w:color w:val="000000" w:themeColor="text1"/>
          <w:sz w:val="24"/>
          <w:szCs w:val="24"/>
        </w:rPr>
        <w:t>este pilar é o único que depende dos anteriores.</w:t>
      </w:r>
      <w:r w:rsidR="00A32833" w:rsidRPr="00D57299">
        <w:rPr>
          <w:rFonts w:ascii="Arial" w:hAnsi="Arial" w:cs="Arial"/>
          <w:color w:val="000000" w:themeColor="text1"/>
          <w:sz w:val="24"/>
          <w:szCs w:val="24"/>
          <w:shd w:val="clear" w:color="auto" w:fill="FFFFFF"/>
        </w:rPr>
        <w:t>Este tipo de aprendizagem f</w:t>
      </w:r>
      <w:r w:rsidR="00054C87" w:rsidRPr="00D57299">
        <w:rPr>
          <w:rFonts w:ascii="Arial" w:hAnsi="Arial" w:cs="Arial"/>
          <w:color w:val="000000" w:themeColor="text1"/>
          <w:sz w:val="24"/>
          <w:szCs w:val="24"/>
          <w:shd w:val="clear" w:color="auto" w:fill="FFFFFF"/>
        </w:rPr>
        <w:t xml:space="preserve">oi preconizado pelo </w:t>
      </w:r>
      <w:r w:rsidR="00D57299" w:rsidRPr="00D57299">
        <w:rPr>
          <w:rFonts w:ascii="Arial" w:hAnsi="Arial" w:cs="Arial"/>
          <w:color w:val="000000" w:themeColor="text1"/>
          <w:sz w:val="24"/>
          <w:szCs w:val="24"/>
          <w:shd w:val="clear" w:color="auto" w:fill="FFFFFF"/>
        </w:rPr>
        <w:t>Edgard</w:t>
      </w:r>
      <w:r w:rsidR="00054C87" w:rsidRPr="00D57299">
        <w:rPr>
          <w:rFonts w:ascii="Arial" w:hAnsi="Arial" w:cs="Arial"/>
          <w:color w:val="000000" w:themeColor="text1"/>
          <w:sz w:val="24"/>
          <w:szCs w:val="24"/>
          <w:shd w:val="clear" w:color="auto" w:fill="FFFFFF"/>
        </w:rPr>
        <w:t xml:space="preserve">Faure, </w:t>
      </w:r>
      <w:r w:rsidR="00D57299">
        <w:rPr>
          <w:rFonts w:ascii="Arial" w:hAnsi="Arial" w:cs="Arial"/>
          <w:color w:val="000000" w:themeColor="text1"/>
          <w:sz w:val="24"/>
          <w:szCs w:val="24"/>
          <w:shd w:val="clear" w:color="auto" w:fill="FFFFFF"/>
        </w:rPr>
        <w:t xml:space="preserve">num documento </w:t>
      </w:r>
      <w:r w:rsidR="00D57299" w:rsidRPr="00D57299">
        <w:rPr>
          <w:rFonts w:ascii="Arial" w:hAnsi="Arial" w:cs="Arial"/>
          <w:color w:val="000000" w:themeColor="text1"/>
          <w:sz w:val="24"/>
          <w:szCs w:val="24"/>
          <w:shd w:val="clear" w:color="auto" w:fill="FFFFFF"/>
        </w:rPr>
        <w:t>da Comissão Internacional para o Desenvolvimento da Educação</w:t>
      </w:r>
      <w:r w:rsidR="00054C87" w:rsidRPr="00D57299">
        <w:rPr>
          <w:rFonts w:ascii="Arial" w:hAnsi="Arial" w:cs="Arial"/>
          <w:color w:val="000000" w:themeColor="text1"/>
          <w:sz w:val="24"/>
          <w:szCs w:val="24"/>
          <w:shd w:val="clear" w:color="auto" w:fill="FFFFFF"/>
        </w:rPr>
        <w:t>preparado para a U</w:t>
      </w:r>
      <w:r w:rsidR="00EB11CB" w:rsidRPr="00D57299">
        <w:rPr>
          <w:rFonts w:ascii="Arial" w:hAnsi="Arial" w:cs="Arial"/>
          <w:color w:val="000000" w:themeColor="text1"/>
          <w:sz w:val="24"/>
          <w:szCs w:val="24"/>
          <w:shd w:val="clear" w:color="auto" w:fill="FFFFFF"/>
        </w:rPr>
        <w:t>NESCO</w:t>
      </w:r>
      <w:r w:rsidR="00054C87" w:rsidRPr="00D57299">
        <w:rPr>
          <w:rFonts w:ascii="Arial" w:hAnsi="Arial" w:cs="Arial"/>
          <w:color w:val="000000" w:themeColor="text1"/>
          <w:sz w:val="24"/>
          <w:szCs w:val="24"/>
          <w:shd w:val="clear" w:color="auto" w:fill="FFFFFF"/>
        </w:rPr>
        <w:t xml:space="preserve">, na década de 70. </w:t>
      </w:r>
      <w:r w:rsidR="005A28C0" w:rsidRPr="00D57299">
        <w:rPr>
          <w:rFonts w:ascii="Arial" w:hAnsi="Arial" w:cs="Arial"/>
          <w:color w:val="000000" w:themeColor="text1"/>
          <w:sz w:val="24"/>
          <w:szCs w:val="24"/>
          <w:shd w:val="clear" w:color="auto" w:fill="FFFFFF"/>
        </w:rPr>
        <w:t xml:space="preserve">Considera-se que a </w:t>
      </w:r>
      <w:r w:rsidR="004912E9" w:rsidRPr="00D57299">
        <w:rPr>
          <w:rFonts w:ascii="Arial" w:hAnsi="Arial" w:cs="Arial"/>
          <w:color w:val="000000" w:themeColor="text1"/>
          <w:sz w:val="24"/>
          <w:szCs w:val="24"/>
          <w:shd w:val="clear" w:color="auto" w:fill="FFFFFF"/>
        </w:rPr>
        <w:t>e</w:t>
      </w:r>
      <w:r w:rsidR="005A28C0" w:rsidRPr="00D57299">
        <w:rPr>
          <w:rFonts w:ascii="Arial" w:hAnsi="Arial" w:cs="Arial"/>
          <w:color w:val="000000" w:themeColor="text1"/>
          <w:sz w:val="24"/>
          <w:szCs w:val="24"/>
          <w:shd w:val="clear" w:color="auto" w:fill="FFFFFF"/>
        </w:rPr>
        <w:t>ducação deve ter como finalidade o desenvolvimento total do indivíduo “espírito e corpo, sensibilidade, sentido estético, responsabilidade pessoal, espiritualidade”. Trata-se aqui da educação de valores e atitudes, mas já não direcionados para a vida em sociedade em particular, mas concretamente para o desenvolvimento individual.</w:t>
      </w:r>
      <w:r w:rsidR="00054C87" w:rsidRPr="00D57299">
        <w:rPr>
          <w:rFonts w:ascii="Arial" w:hAnsi="Arial" w:cs="Arial"/>
          <w:color w:val="000000" w:themeColor="text1"/>
          <w:sz w:val="24"/>
          <w:szCs w:val="24"/>
          <w:shd w:val="clear" w:color="auto" w:fill="FFFFFF"/>
        </w:rPr>
        <w:t>Refere-se ao desenvolvimento dos talentos do ser humano: memória, raciocínio, imaginação, capacidades físicas, sentido estético, facilidade de comunicação com os outros, carisma natural etc.</w:t>
      </w:r>
      <w:r w:rsidR="00054C87" w:rsidRPr="00D57299">
        <w:rPr>
          <w:rStyle w:val="apple-converted-space"/>
          <w:rFonts w:ascii="Arial" w:hAnsi="Arial" w:cs="Arial"/>
          <w:color w:val="000000" w:themeColor="text1"/>
          <w:sz w:val="24"/>
          <w:szCs w:val="24"/>
          <w:shd w:val="clear" w:color="auto" w:fill="FFFFFF"/>
        </w:rPr>
        <w:t> (SILVA; CUNHA, 2002).</w:t>
      </w:r>
    </w:p>
    <w:p w:rsidR="00957EC8" w:rsidRPr="00B83B8E" w:rsidRDefault="00957EC8" w:rsidP="0053504A">
      <w:pPr>
        <w:spacing w:after="0" w:line="360" w:lineRule="auto"/>
        <w:jc w:val="both"/>
        <w:rPr>
          <w:rFonts w:ascii="Arial" w:hAnsi="Arial" w:cs="Arial"/>
          <w:color w:val="000000" w:themeColor="text1"/>
          <w:sz w:val="24"/>
          <w:szCs w:val="24"/>
          <w:shd w:val="clear" w:color="auto" w:fill="FFFFFF"/>
        </w:rPr>
      </w:pPr>
    </w:p>
    <w:p w:rsidR="0024567D" w:rsidRPr="00D57299" w:rsidRDefault="00D76670" w:rsidP="004252FC">
      <w:pPr>
        <w:spacing w:after="0" w:line="360" w:lineRule="auto"/>
        <w:jc w:val="both"/>
        <w:rPr>
          <w:rFonts w:ascii="Arial" w:hAnsi="Arial" w:cs="Arial"/>
          <w:color w:val="FF0000"/>
          <w:sz w:val="24"/>
          <w:szCs w:val="24"/>
          <w:shd w:val="clear" w:color="auto" w:fill="FFFFFF"/>
        </w:rPr>
      </w:pPr>
      <w:r w:rsidRPr="00B83B8E">
        <w:rPr>
          <w:rFonts w:ascii="Arial" w:hAnsi="Arial" w:cs="Arial"/>
          <w:color w:val="000000" w:themeColor="text1"/>
          <w:sz w:val="24"/>
          <w:szCs w:val="24"/>
          <w:shd w:val="clear" w:color="auto" w:fill="FFFFFF"/>
        </w:rPr>
        <w:tab/>
      </w:r>
      <w:r w:rsidR="00CD77C4" w:rsidRPr="004252FC">
        <w:rPr>
          <w:rFonts w:ascii="Arial" w:hAnsi="Arial" w:cs="Arial"/>
          <w:color w:val="000000" w:themeColor="text1"/>
          <w:sz w:val="24"/>
          <w:szCs w:val="24"/>
          <w:shd w:val="clear" w:color="auto" w:fill="FFFFFF"/>
        </w:rPr>
        <w:t>Desse modo,</w:t>
      </w:r>
      <w:r w:rsidR="00CC4362">
        <w:rPr>
          <w:rFonts w:ascii="Arial" w:hAnsi="Arial" w:cs="Arial"/>
          <w:color w:val="000000" w:themeColor="text1"/>
          <w:sz w:val="24"/>
          <w:szCs w:val="24"/>
          <w:shd w:val="clear" w:color="auto" w:fill="FFFFFF"/>
        </w:rPr>
        <w:t xml:space="preserve"> por considerar sua essencialidade no que tange à reflexões sobre o desenvolvimento humano e a educação superior, aprofundaremos</w:t>
      </w:r>
      <w:r w:rsidRPr="00D57299">
        <w:rPr>
          <w:rFonts w:ascii="Arial" w:hAnsi="Arial" w:cs="Arial"/>
          <w:color w:val="000000" w:themeColor="text1"/>
          <w:sz w:val="24"/>
          <w:szCs w:val="24"/>
          <w:shd w:val="clear" w:color="auto" w:fill="FFFFFF"/>
        </w:rPr>
        <w:t xml:space="preserve"> as discussões acerca do "aprender a ser"</w:t>
      </w:r>
      <w:r w:rsidR="004252FC" w:rsidRPr="00D57299">
        <w:rPr>
          <w:rFonts w:ascii="Arial" w:hAnsi="Arial" w:cs="Arial"/>
          <w:color w:val="000000" w:themeColor="text1"/>
          <w:sz w:val="24"/>
          <w:szCs w:val="24"/>
          <w:shd w:val="clear" w:color="auto" w:fill="FFFFFF"/>
        </w:rPr>
        <w:t xml:space="preserve"> o qual preconizaque a educação deve ter como finalidade o desenvolvimento total do indivíduo, vez que este pode se tornar um poderoso </w:t>
      </w:r>
      <w:r w:rsidR="00CD77C4" w:rsidRPr="00D57299">
        <w:rPr>
          <w:rFonts w:ascii="Arial" w:hAnsi="Arial" w:cs="Arial"/>
          <w:color w:val="000000" w:themeColor="text1"/>
          <w:sz w:val="24"/>
          <w:szCs w:val="24"/>
          <w:shd w:val="clear" w:color="auto" w:fill="FFFFFF"/>
        </w:rPr>
        <w:t>veículo de mudança social e progresso econômico</w:t>
      </w:r>
      <w:r w:rsidR="006E2C4D" w:rsidRPr="00D57299">
        <w:rPr>
          <w:rFonts w:ascii="Arial" w:hAnsi="Arial" w:cs="Arial"/>
          <w:color w:val="000000" w:themeColor="text1"/>
          <w:sz w:val="24"/>
          <w:szCs w:val="24"/>
          <w:shd w:val="clear" w:color="auto" w:fill="FFFFFF"/>
        </w:rPr>
        <w:t>, notadamente, a partir do ensino superior.</w:t>
      </w:r>
    </w:p>
    <w:p w:rsidR="0024567D" w:rsidRPr="00D57299" w:rsidRDefault="0024567D" w:rsidP="00042134">
      <w:pPr>
        <w:spacing w:after="0" w:line="360" w:lineRule="auto"/>
        <w:jc w:val="both"/>
        <w:rPr>
          <w:rFonts w:ascii="Arial" w:hAnsi="Arial" w:cs="Arial"/>
          <w:color w:val="FF0000"/>
          <w:sz w:val="24"/>
          <w:szCs w:val="24"/>
          <w:shd w:val="clear" w:color="auto" w:fill="FFFFFF"/>
        </w:rPr>
      </w:pPr>
    </w:p>
    <w:p w:rsidR="00B83B8E" w:rsidRDefault="009D5AB9" w:rsidP="00042134">
      <w:pPr>
        <w:spacing w:after="0" w:line="360" w:lineRule="auto"/>
        <w:rPr>
          <w:rFonts w:ascii="Arial" w:hAnsi="Arial" w:cs="Arial"/>
          <w:b/>
          <w:sz w:val="24"/>
        </w:rPr>
      </w:pPr>
      <w:r>
        <w:rPr>
          <w:rFonts w:ascii="Arial" w:hAnsi="Arial" w:cs="Arial"/>
          <w:b/>
          <w:sz w:val="24"/>
        </w:rPr>
        <w:t xml:space="preserve">3 </w:t>
      </w:r>
      <w:r w:rsidR="00DA768F">
        <w:rPr>
          <w:rFonts w:ascii="Arial" w:hAnsi="Arial" w:cs="Arial"/>
          <w:b/>
          <w:sz w:val="24"/>
        </w:rPr>
        <w:t>A</w:t>
      </w:r>
      <w:r w:rsidR="00957EC8">
        <w:rPr>
          <w:rFonts w:ascii="Arial" w:hAnsi="Arial" w:cs="Arial"/>
          <w:b/>
          <w:sz w:val="24"/>
        </w:rPr>
        <w:t xml:space="preserve"> EDUCAÇÃO SUPERIOR </w:t>
      </w:r>
      <w:r w:rsidR="00DA768F">
        <w:rPr>
          <w:rFonts w:ascii="Arial" w:hAnsi="Arial" w:cs="Arial"/>
          <w:b/>
          <w:sz w:val="24"/>
        </w:rPr>
        <w:t>E O "APRENDER A SER"</w:t>
      </w:r>
    </w:p>
    <w:p w:rsidR="000C5543" w:rsidRDefault="000C5543" w:rsidP="00042134">
      <w:pPr>
        <w:spacing w:after="0" w:line="360" w:lineRule="auto"/>
        <w:rPr>
          <w:rFonts w:ascii="Arial" w:hAnsi="Arial" w:cs="Arial"/>
          <w:sz w:val="24"/>
          <w:szCs w:val="24"/>
        </w:rPr>
      </w:pPr>
    </w:p>
    <w:p w:rsidR="00E11BCB" w:rsidRDefault="00E11BCB" w:rsidP="00042134">
      <w:pPr>
        <w:autoSpaceDE w:val="0"/>
        <w:autoSpaceDN w:val="0"/>
        <w:adjustRightInd w:val="0"/>
        <w:spacing w:after="0" w:line="360" w:lineRule="auto"/>
        <w:ind w:firstLine="708"/>
        <w:jc w:val="both"/>
        <w:rPr>
          <w:rFonts w:ascii="Arial" w:hAnsi="Arial" w:cs="Arial"/>
          <w:sz w:val="24"/>
          <w:szCs w:val="24"/>
        </w:rPr>
      </w:pPr>
      <w:r>
        <w:rPr>
          <w:rFonts w:ascii="Arial" w:hAnsi="Arial" w:cs="Arial"/>
          <w:sz w:val="24"/>
          <w:szCs w:val="24"/>
        </w:rPr>
        <w:t xml:space="preserve">De acordo com o </w:t>
      </w:r>
      <w:r w:rsidR="001E42C7">
        <w:rPr>
          <w:rFonts w:ascii="Arial" w:hAnsi="Arial" w:cs="Arial"/>
          <w:sz w:val="24"/>
          <w:szCs w:val="24"/>
        </w:rPr>
        <w:t>d</w:t>
      </w:r>
      <w:r>
        <w:rPr>
          <w:rFonts w:ascii="Arial" w:hAnsi="Arial" w:cs="Arial"/>
          <w:sz w:val="24"/>
          <w:szCs w:val="24"/>
        </w:rPr>
        <w:t xml:space="preserve">icionário da </w:t>
      </w:r>
      <w:r w:rsidR="001E42C7">
        <w:rPr>
          <w:rFonts w:ascii="Arial" w:hAnsi="Arial" w:cs="Arial"/>
          <w:sz w:val="24"/>
          <w:szCs w:val="24"/>
        </w:rPr>
        <w:t>l</w:t>
      </w:r>
      <w:r>
        <w:rPr>
          <w:rFonts w:ascii="Arial" w:hAnsi="Arial" w:cs="Arial"/>
          <w:sz w:val="24"/>
          <w:szCs w:val="24"/>
        </w:rPr>
        <w:t>íngua</w:t>
      </w:r>
      <w:r w:rsidR="001E42C7">
        <w:rPr>
          <w:rFonts w:ascii="Arial" w:hAnsi="Arial" w:cs="Arial"/>
          <w:sz w:val="24"/>
          <w:szCs w:val="24"/>
        </w:rPr>
        <w:t xml:space="preserve"> p</w:t>
      </w:r>
      <w:r>
        <w:rPr>
          <w:rFonts w:ascii="Arial" w:hAnsi="Arial" w:cs="Arial"/>
          <w:sz w:val="24"/>
          <w:szCs w:val="24"/>
        </w:rPr>
        <w:t>ortuguesa</w:t>
      </w:r>
      <w:r w:rsidR="001E42C7">
        <w:rPr>
          <w:rStyle w:val="Refdenotaderodap"/>
          <w:rFonts w:ascii="Arial" w:hAnsi="Arial" w:cs="Arial"/>
          <w:sz w:val="24"/>
          <w:szCs w:val="24"/>
        </w:rPr>
        <w:footnoteReference w:id="4"/>
      </w:r>
      <w:r>
        <w:rPr>
          <w:rFonts w:ascii="Arial" w:hAnsi="Arial" w:cs="Arial"/>
          <w:sz w:val="24"/>
          <w:szCs w:val="24"/>
        </w:rPr>
        <w:t>, educar consiste em "despertar as aptidões naturais do indivíduo [...] aprimorando-lhe as faculdades intelectuais [...] instruir, ensinar". Desse modo, a educação em qualquer de seus níveis ao desenvolver as capacidades intelectuais, psíquicas e morais do homem amplia os horizontes do conhecimento e expande as suas potencialidades.</w:t>
      </w:r>
    </w:p>
    <w:p w:rsidR="00B83B8E" w:rsidRDefault="00D76670" w:rsidP="00042134">
      <w:pPr>
        <w:autoSpaceDE w:val="0"/>
        <w:autoSpaceDN w:val="0"/>
        <w:adjustRightInd w:val="0"/>
        <w:spacing w:after="0" w:line="360" w:lineRule="auto"/>
        <w:ind w:firstLine="708"/>
        <w:jc w:val="both"/>
        <w:rPr>
          <w:rFonts w:ascii="Arial" w:hAnsi="Arial" w:cs="Arial"/>
          <w:sz w:val="24"/>
          <w:szCs w:val="24"/>
        </w:rPr>
      </w:pPr>
      <w:r w:rsidRPr="00D76670">
        <w:rPr>
          <w:rFonts w:ascii="Arial" w:hAnsi="Arial" w:cs="Arial"/>
          <w:sz w:val="24"/>
          <w:szCs w:val="24"/>
        </w:rPr>
        <w:lastRenderedPageBreak/>
        <w:t xml:space="preserve">A </w:t>
      </w:r>
      <w:r w:rsidR="000C5543">
        <w:rPr>
          <w:rFonts w:ascii="Arial" w:hAnsi="Arial" w:cs="Arial"/>
          <w:sz w:val="24"/>
          <w:szCs w:val="24"/>
        </w:rPr>
        <w:t>"</w:t>
      </w:r>
      <w:r w:rsidRPr="00D76670">
        <w:rPr>
          <w:rFonts w:ascii="Arial" w:hAnsi="Arial" w:cs="Arial"/>
          <w:sz w:val="24"/>
          <w:szCs w:val="24"/>
        </w:rPr>
        <w:t>educação ao longo de toda a vida</w:t>
      </w:r>
      <w:r w:rsidR="000C5543">
        <w:rPr>
          <w:rFonts w:ascii="Arial" w:hAnsi="Arial" w:cs="Arial"/>
          <w:sz w:val="24"/>
          <w:szCs w:val="24"/>
        </w:rPr>
        <w:t>"</w:t>
      </w:r>
      <w:r w:rsidR="00CC4362">
        <w:rPr>
          <w:rFonts w:ascii="Arial" w:hAnsi="Arial" w:cs="Arial"/>
          <w:sz w:val="24"/>
          <w:szCs w:val="24"/>
        </w:rPr>
        <w:t>, expressão definida pela UNESCO,</w:t>
      </w:r>
      <w:r w:rsidR="00B83B8E">
        <w:rPr>
          <w:rFonts w:ascii="Arial" w:hAnsi="Arial" w:cs="Arial"/>
          <w:sz w:val="24"/>
          <w:szCs w:val="24"/>
        </w:rPr>
        <w:t xml:space="preserve">é uma </w:t>
      </w:r>
      <w:r w:rsidRPr="00D76670">
        <w:rPr>
          <w:rFonts w:ascii="Arial" w:hAnsi="Arial" w:cs="Arial"/>
          <w:sz w:val="24"/>
          <w:szCs w:val="24"/>
        </w:rPr>
        <w:t>realidade que tende</w:t>
      </w:r>
      <w:r w:rsidR="00B83B8E">
        <w:rPr>
          <w:rFonts w:ascii="Arial" w:hAnsi="Arial" w:cs="Arial"/>
          <w:sz w:val="24"/>
          <w:szCs w:val="24"/>
        </w:rPr>
        <w:t xml:space="preserve"> a cada dia</w:t>
      </w:r>
      <w:r w:rsidRPr="00D76670">
        <w:rPr>
          <w:rFonts w:ascii="Arial" w:hAnsi="Arial" w:cs="Arial"/>
          <w:sz w:val="24"/>
          <w:szCs w:val="24"/>
        </w:rPr>
        <w:t xml:space="preserve">, a inscrever-se </w:t>
      </w:r>
      <w:r w:rsidR="00B83B8E">
        <w:rPr>
          <w:rFonts w:ascii="Arial" w:hAnsi="Arial" w:cs="Arial"/>
          <w:sz w:val="24"/>
          <w:szCs w:val="24"/>
        </w:rPr>
        <w:t xml:space="preserve">no âmbito de </w:t>
      </w:r>
      <w:r w:rsidRPr="00D76670">
        <w:rPr>
          <w:rFonts w:ascii="Arial" w:hAnsi="Arial" w:cs="Arial"/>
          <w:sz w:val="24"/>
          <w:szCs w:val="24"/>
        </w:rPr>
        <w:t>uma paisagem educativa complexa</w:t>
      </w:r>
      <w:r w:rsidR="00B83B8E">
        <w:rPr>
          <w:rFonts w:ascii="Arial" w:hAnsi="Arial" w:cs="Arial"/>
          <w:sz w:val="24"/>
          <w:szCs w:val="24"/>
        </w:rPr>
        <w:t>. E a educação superior passa por essa dificuldade. É importante que a educação busque valorizar a complementaridade dos espaç</w:t>
      </w:r>
      <w:r w:rsidR="00D3238B">
        <w:rPr>
          <w:rFonts w:ascii="Arial" w:hAnsi="Arial" w:cs="Arial"/>
          <w:sz w:val="24"/>
          <w:szCs w:val="24"/>
        </w:rPr>
        <w:t>os e tempos da educação moderna (DELORS, 2000).</w:t>
      </w:r>
    </w:p>
    <w:p w:rsidR="00D76670" w:rsidRDefault="00D3238B" w:rsidP="00042134">
      <w:pPr>
        <w:autoSpaceDE w:val="0"/>
        <w:autoSpaceDN w:val="0"/>
        <w:adjustRightInd w:val="0"/>
        <w:spacing w:after="0" w:line="360" w:lineRule="auto"/>
        <w:ind w:firstLine="708"/>
        <w:jc w:val="both"/>
        <w:rPr>
          <w:rFonts w:ascii="Arial" w:hAnsi="Arial" w:cs="Arial"/>
          <w:sz w:val="24"/>
          <w:szCs w:val="24"/>
        </w:rPr>
      </w:pPr>
      <w:r>
        <w:rPr>
          <w:rFonts w:ascii="Arial" w:hAnsi="Arial" w:cs="Arial"/>
          <w:sz w:val="24"/>
          <w:szCs w:val="24"/>
        </w:rPr>
        <w:t xml:space="preserve">Segundo o autor, o </w:t>
      </w:r>
      <w:r w:rsidR="00D76670" w:rsidRPr="00D76670">
        <w:rPr>
          <w:rFonts w:ascii="Arial" w:hAnsi="Arial" w:cs="Arial"/>
          <w:sz w:val="24"/>
          <w:szCs w:val="24"/>
        </w:rPr>
        <w:t>progresso científico e tecnológico</w:t>
      </w:r>
      <w:r w:rsidR="00B83B8E">
        <w:rPr>
          <w:rFonts w:ascii="Arial" w:hAnsi="Arial" w:cs="Arial"/>
          <w:sz w:val="24"/>
          <w:szCs w:val="24"/>
        </w:rPr>
        <w:t xml:space="preserve">, </w:t>
      </w:r>
      <w:r w:rsidR="00D76670" w:rsidRPr="00D76670">
        <w:rPr>
          <w:rFonts w:ascii="Arial" w:hAnsi="Arial" w:cs="Arial"/>
          <w:sz w:val="24"/>
          <w:szCs w:val="24"/>
        </w:rPr>
        <w:t xml:space="preserve">a transformação dos processos de produção </w:t>
      </w:r>
      <w:r w:rsidR="00B83B8E">
        <w:rPr>
          <w:rFonts w:ascii="Arial" w:hAnsi="Arial" w:cs="Arial"/>
          <w:sz w:val="24"/>
          <w:szCs w:val="24"/>
        </w:rPr>
        <w:t xml:space="preserve">e a </w:t>
      </w:r>
      <w:r w:rsidR="00D76670" w:rsidRPr="00D76670">
        <w:rPr>
          <w:rFonts w:ascii="Arial" w:hAnsi="Arial" w:cs="Arial"/>
          <w:sz w:val="24"/>
          <w:szCs w:val="24"/>
        </w:rPr>
        <w:t xml:space="preserve">busca </w:t>
      </w:r>
      <w:r w:rsidR="00B83B8E">
        <w:rPr>
          <w:rFonts w:ascii="Arial" w:hAnsi="Arial" w:cs="Arial"/>
          <w:sz w:val="24"/>
          <w:szCs w:val="24"/>
        </w:rPr>
        <w:t xml:space="preserve">por </w:t>
      </w:r>
      <w:r w:rsidR="00D76670" w:rsidRPr="00D76670">
        <w:rPr>
          <w:rFonts w:ascii="Arial" w:hAnsi="Arial" w:cs="Arial"/>
          <w:sz w:val="24"/>
          <w:szCs w:val="24"/>
        </w:rPr>
        <w:t xml:space="preserve">uma maior competitividade </w:t>
      </w:r>
      <w:r w:rsidR="00B83B8E">
        <w:rPr>
          <w:rFonts w:ascii="Arial" w:hAnsi="Arial" w:cs="Arial"/>
          <w:sz w:val="24"/>
          <w:szCs w:val="24"/>
        </w:rPr>
        <w:t xml:space="preserve">no mercado de trabalho </w:t>
      </w:r>
      <w:r w:rsidR="00D76670" w:rsidRPr="00D76670">
        <w:rPr>
          <w:rFonts w:ascii="Arial" w:hAnsi="Arial" w:cs="Arial"/>
          <w:sz w:val="24"/>
          <w:szCs w:val="24"/>
        </w:rPr>
        <w:t>fazem com que os saberes e as competências adquiridos, na formação inicial, tornem-se, rapidamente, obsoletos e exi</w:t>
      </w:r>
      <w:r w:rsidR="00B83B8E">
        <w:rPr>
          <w:rFonts w:ascii="Arial" w:hAnsi="Arial" w:cs="Arial"/>
          <w:sz w:val="24"/>
          <w:szCs w:val="24"/>
        </w:rPr>
        <w:t xml:space="preserve">gem novos conhecimentos teóricos e práticos para </w:t>
      </w:r>
      <w:r w:rsidR="00D76670" w:rsidRPr="00D76670">
        <w:rPr>
          <w:rFonts w:ascii="Arial" w:hAnsi="Arial" w:cs="Arial"/>
          <w:sz w:val="24"/>
          <w:szCs w:val="24"/>
        </w:rPr>
        <w:t xml:space="preserve">o desenvolvimento </w:t>
      </w:r>
      <w:r w:rsidR="00B83B8E">
        <w:rPr>
          <w:rFonts w:ascii="Arial" w:hAnsi="Arial" w:cs="Arial"/>
          <w:sz w:val="24"/>
          <w:szCs w:val="24"/>
        </w:rPr>
        <w:t>profissional contínuo</w:t>
      </w:r>
      <w:r w:rsidR="00D76670" w:rsidRPr="00D76670">
        <w:rPr>
          <w:rFonts w:ascii="Arial" w:hAnsi="Arial" w:cs="Arial"/>
          <w:sz w:val="24"/>
          <w:szCs w:val="24"/>
        </w:rPr>
        <w:t xml:space="preserve">. </w:t>
      </w:r>
      <w:r>
        <w:rPr>
          <w:rFonts w:ascii="Arial" w:hAnsi="Arial" w:cs="Arial"/>
          <w:sz w:val="24"/>
          <w:szCs w:val="24"/>
        </w:rPr>
        <w:t xml:space="preserve">O papel da educação não se limita a isso: deve fazer com que cada indivíduo saiba conduzir o seu destino e velar a uma reorganização do ritmo de vida. </w:t>
      </w:r>
    </w:p>
    <w:p w:rsidR="00D3238B" w:rsidRDefault="00D3238B" w:rsidP="00042134">
      <w:pPr>
        <w:autoSpaceDE w:val="0"/>
        <w:autoSpaceDN w:val="0"/>
        <w:adjustRightInd w:val="0"/>
        <w:spacing w:after="0" w:line="360" w:lineRule="auto"/>
        <w:ind w:firstLine="708"/>
        <w:jc w:val="both"/>
        <w:rPr>
          <w:rFonts w:ascii="Arial" w:hAnsi="Arial" w:cs="Arial"/>
          <w:sz w:val="24"/>
          <w:szCs w:val="24"/>
        </w:rPr>
      </w:pPr>
      <w:r>
        <w:rPr>
          <w:rFonts w:ascii="Arial" w:hAnsi="Arial" w:cs="Arial"/>
          <w:sz w:val="24"/>
          <w:szCs w:val="24"/>
        </w:rPr>
        <w:t>A explosão da procura de educação por parte dos adultos revela-se de variadas formas: formação básica num quadro educativo não-formal, inscrição em tempo parcial em cursos de ensino superior, objeto da presente pesquisa; cursos de idiomas; sistemas de aprendizagem à distância, etc., tudo isso aponta que o desenvolvimento desses tipos de atividades corresponde a uma forte tendência capaz de reorientar a educação em seu conjunto para a perspectiva de uma educação mais consistente e duradoura.</w:t>
      </w:r>
    </w:p>
    <w:p w:rsidR="0024567D" w:rsidRDefault="001E42C7" w:rsidP="00042134">
      <w:pPr>
        <w:spacing w:after="0" w:line="360" w:lineRule="auto"/>
        <w:jc w:val="both"/>
        <w:rPr>
          <w:rFonts w:ascii="Arial" w:hAnsi="Arial" w:cs="Arial"/>
          <w:sz w:val="24"/>
        </w:rPr>
      </w:pPr>
      <w:r w:rsidRPr="001E42C7">
        <w:rPr>
          <w:rFonts w:ascii="Arial" w:hAnsi="Arial" w:cs="Arial"/>
          <w:sz w:val="24"/>
        </w:rPr>
        <w:tab/>
        <w:t>O ensino superior, por representar um nível mais elevado de educação, tem</w:t>
      </w:r>
      <w:r w:rsidR="00FF33CA">
        <w:rPr>
          <w:rFonts w:ascii="Arial" w:hAnsi="Arial" w:cs="Arial"/>
          <w:sz w:val="24"/>
        </w:rPr>
        <w:t xml:space="preserve"> crucial </w:t>
      </w:r>
      <w:r w:rsidRPr="001E42C7">
        <w:rPr>
          <w:rFonts w:ascii="Arial" w:hAnsi="Arial" w:cs="Arial"/>
          <w:sz w:val="24"/>
        </w:rPr>
        <w:t>papel na promoção d</w:t>
      </w:r>
      <w:r w:rsidR="00FF33CA">
        <w:rPr>
          <w:rFonts w:ascii="Arial" w:hAnsi="Arial" w:cs="Arial"/>
          <w:sz w:val="24"/>
        </w:rPr>
        <w:t xml:space="preserve">o desenvolvimento, podendo ser </w:t>
      </w:r>
      <w:r w:rsidRPr="001E42C7">
        <w:rPr>
          <w:rFonts w:ascii="Arial" w:hAnsi="Arial" w:cs="Arial"/>
          <w:sz w:val="24"/>
        </w:rPr>
        <w:t xml:space="preserve">relacionado </w:t>
      </w:r>
      <w:r w:rsidR="00FF33CA">
        <w:rPr>
          <w:rFonts w:ascii="Arial" w:hAnsi="Arial" w:cs="Arial"/>
          <w:sz w:val="24"/>
        </w:rPr>
        <w:t xml:space="preserve">de forma direta </w:t>
      </w:r>
      <w:r w:rsidRPr="001E42C7">
        <w:rPr>
          <w:rFonts w:ascii="Arial" w:hAnsi="Arial" w:cs="Arial"/>
          <w:sz w:val="24"/>
        </w:rPr>
        <w:t>ao processo identificado por Sen</w:t>
      </w:r>
      <w:r w:rsidR="00CD77C4">
        <w:rPr>
          <w:rFonts w:ascii="Arial" w:hAnsi="Arial" w:cs="Arial"/>
          <w:sz w:val="24"/>
        </w:rPr>
        <w:t xml:space="preserve"> (2010)</w:t>
      </w:r>
      <w:r w:rsidRPr="001E42C7">
        <w:rPr>
          <w:rFonts w:ascii="Arial" w:hAnsi="Arial" w:cs="Arial"/>
          <w:sz w:val="24"/>
        </w:rPr>
        <w:t xml:space="preserve">, no sentido da </w:t>
      </w:r>
      <w:r w:rsidR="00FF33CA">
        <w:rPr>
          <w:rFonts w:ascii="Arial" w:hAnsi="Arial" w:cs="Arial"/>
          <w:sz w:val="24"/>
        </w:rPr>
        <w:t>ampliação</w:t>
      </w:r>
      <w:r w:rsidRPr="001E42C7">
        <w:rPr>
          <w:rFonts w:ascii="Arial" w:hAnsi="Arial" w:cs="Arial"/>
          <w:sz w:val="24"/>
        </w:rPr>
        <w:t xml:space="preserve"> das liberdades reais de que as pessoas gozam e eliminação das restrições que lhes reduzem as escolhas e oportunidades sociais, políticas e econômicas de exercício </w:t>
      </w:r>
      <w:r>
        <w:rPr>
          <w:rFonts w:ascii="Arial" w:hAnsi="Arial" w:cs="Arial"/>
          <w:sz w:val="24"/>
        </w:rPr>
        <w:t>d</w:t>
      </w:r>
      <w:r w:rsidRPr="001E42C7">
        <w:rPr>
          <w:rFonts w:ascii="Arial" w:hAnsi="Arial" w:cs="Arial"/>
          <w:sz w:val="24"/>
        </w:rPr>
        <w:t xml:space="preserve">e suas ações. </w:t>
      </w:r>
      <w:r w:rsidR="00FF33CA">
        <w:rPr>
          <w:rFonts w:ascii="Arial" w:hAnsi="Arial" w:cs="Arial"/>
          <w:sz w:val="24"/>
        </w:rPr>
        <w:t>Desse modo, a elevação dos n</w:t>
      </w:r>
      <w:r w:rsidRPr="001E42C7">
        <w:rPr>
          <w:rFonts w:ascii="Arial" w:hAnsi="Arial" w:cs="Arial"/>
          <w:sz w:val="24"/>
        </w:rPr>
        <w:t xml:space="preserve">íveis de educação superior representa evolução, </w:t>
      </w:r>
      <w:r w:rsidR="00FF33CA">
        <w:rPr>
          <w:rFonts w:ascii="Arial" w:hAnsi="Arial" w:cs="Arial"/>
          <w:sz w:val="24"/>
        </w:rPr>
        <w:t xml:space="preserve">progresso, </w:t>
      </w:r>
      <w:r w:rsidRPr="001E42C7">
        <w:rPr>
          <w:rFonts w:ascii="Arial" w:hAnsi="Arial" w:cs="Arial"/>
          <w:sz w:val="24"/>
        </w:rPr>
        <w:t>integração, justiça e bem estar social, qualidade de vida, enfim, a realização dos objetivos fundamentais da República</w:t>
      </w:r>
      <w:r w:rsidR="00FF33CA">
        <w:rPr>
          <w:rFonts w:ascii="Arial" w:hAnsi="Arial" w:cs="Arial"/>
          <w:sz w:val="24"/>
        </w:rPr>
        <w:t xml:space="preserve"> (</w:t>
      </w:r>
      <w:r w:rsidR="00FF33CA" w:rsidRPr="001E42C7">
        <w:rPr>
          <w:rFonts w:ascii="Arial" w:hAnsi="Arial" w:cs="Arial"/>
          <w:color w:val="000000" w:themeColor="text1"/>
          <w:sz w:val="24"/>
          <w:szCs w:val="24"/>
        </w:rPr>
        <w:t>SCHAPIRO</w:t>
      </w:r>
      <w:r w:rsidR="00FF33CA">
        <w:rPr>
          <w:rFonts w:ascii="Arial" w:hAnsi="Arial" w:cs="Arial"/>
          <w:color w:val="000000" w:themeColor="text1"/>
          <w:sz w:val="24"/>
          <w:szCs w:val="24"/>
        </w:rPr>
        <w:t xml:space="preserve">; </w:t>
      </w:r>
      <w:r w:rsidR="00FF33CA" w:rsidRPr="001E42C7">
        <w:rPr>
          <w:rFonts w:ascii="Arial" w:hAnsi="Arial" w:cs="Arial"/>
          <w:color w:val="000000" w:themeColor="text1"/>
          <w:sz w:val="24"/>
          <w:szCs w:val="24"/>
        </w:rPr>
        <w:t>TRUBEK</w:t>
      </w:r>
      <w:r w:rsidR="00FF33CA">
        <w:rPr>
          <w:rFonts w:ascii="Arial" w:hAnsi="Arial" w:cs="Arial"/>
          <w:color w:val="000000" w:themeColor="text1"/>
          <w:sz w:val="24"/>
          <w:szCs w:val="24"/>
        </w:rPr>
        <w:t xml:space="preserve">, </w:t>
      </w:r>
      <w:r w:rsidR="00FF33CA" w:rsidRPr="001E42C7">
        <w:rPr>
          <w:rFonts w:ascii="Arial" w:hAnsi="Arial" w:cs="Arial"/>
          <w:color w:val="000000" w:themeColor="text1"/>
          <w:sz w:val="24"/>
          <w:szCs w:val="24"/>
        </w:rPr>
        <w:t>2012</w:t>
      </w:r>
      <w:r w:rsidR="00FF33CA">
        <w:rPr>
          <w:rFonts w:ascii="Arial" w:hAnsi="Arial" w:cs="Arial"/>
          <w:color w:val="000000" w:themeColor="text1"/>
          <w:sz w:val="24"/>
          <w:szCs w:val="24"/>
        </w:rPr>
        <w:t>)</w:t>
      </w:r>
      <w:r w:rsidRPr="001E42C7">
        <w:rPr>
          <w:rFonts w:ascii="Arial" w:hAnsi="Arial" w:cs="Arial"/>
          <w:sz w:val="24"/>
        </w:rPr>
        <w:t>. A concretização desses objetivos</w:t>
      </w:r>
      <w:r w:rsidR="00FF33CA">
        <w:rPr>
          <w:rFonts w:ascii="Arial" w:hAnsi="Arial" w:cs="Arial"/>
          <w:sz w:val="24"/>
        </w:rPr>
        <w:t xml:space="preserve"> permitirá a </w:t>
      </w:r>
      <w:r w:rsidRPr="001E42C7">
        <w:rPr>
          <w:rFonts w:ascii="Arial" w:hAnsi="Arial" w:cs="Arial"/>
          <w:sz w:val="24"/>
        </w:rPr>
        <w:t>produção de um</w:t>
      </w:r>
      <w:r w:rsidR="00FF33CA">
        <w:rPr>
          <w:rFonts w:ascii="Arial" w:hAnsi="Arial" w:cs="Arial"/>
          <w:sz w:val="24"/>
        </w:rPr>
        <w:t>asérie</w:t>
      </w:r>
      <w:r w:rsidRPr="001E42C7">
        <w:rPr>
          <w:rFonts w:ascii="Arial" w:hAnsi="Arial" w:cs="Arial"/>
          <w:sz w:val="24"/>
        </w:rPr>
        <w:t xml:space="preserve"> de transformações capazes de proporcionar às pessoas uma vida </w:t>
      </w:r>
      <w:r w:rsidR="00FF33CA">
        <w:rPr>
          <w:rFonts w:ascii="Arial" w:hAnsi="Arial" w:cs="Arial"/>
          <w:sz w:val="24"/>
        </w:rPr>
        <w:t>digna</w:t>
      </w:r>
      <w:r w:rsidR="0024567D">
        <w:rPr>
          <w:rFonts w:ascii="Arial" w:hAnsi="Arial" w:cs="Arial"/>
          <w:sz w:val="24"/>
        </w:rPr>
        <w:t>.</w:t>
      </w:r>
    </w:p>
    <w:p w:rsidR="007C0EBE" w:rsidRDefault="00414A7B" w:rsidP="00042134">
      <w:pPr>
        <w:spacing w:after="0" w:line="360" w:lineRule="auto"/>
        <w:jc w:val="both"/>
        <w:rPr>
          <w:rFonts w:ascii="Arial" w:hAnsi="Arial" w:cs="Arial"/>
          <w:color w:val="FF0000"/>
          <w:sz w:val="24"/>
        </w:rPr>
      </w:pPr>
      <w:r>
        <w:rPr>
          <w:rFonts w:ascii="Arial" w:hAnsi="Arial" w:cs="Arial"/>
          <w:color w:val="4F81BD" w:themeColor="accent1"/>
          <w:sz w:val="24"/>
        </w:rPr>
        <w:tab/>
      </w:r>
      <w:r w:rsidR="00351A1E" w:rsidRPr="002E7BC8">
        <w:rPr>
          <w:rFonts w:ascii="Arial" w:hAnsi="Arial" w:cs="Arial"/>
          <w:color w:val="000000" w:themeColor="text1"/>
          <w:sz w:val="24"/>
        </w:rPr>
        <w:t xml:space="preserve">Cumpre-se registrar que </w:t>
      </w:r>
      <w:r w:rsidR="0045002D" w:rsidRPr="002E7BC8">
        <w:rPr>
          <w:rFonts w:ascii="Arial" w:hAnsi="Arial" w:cs="Arial"/>
          <w:color w:val="000000" w:themeColor="text1"/>
          <w:sz w:val="24"/>
        </w:rPr>
        <w:t>o conceito de educação v</w:t>
      </w:r>
      <w:r w:rsidR="00351A1E" w:rsidRPr="002E7BC8">
        <w:rPr>
          <w:rFonts w:ascii="Arial" w:hAnsi="Arial" w:cs="Arial"/>
          <w:color w:val="000000" w:themeColor="text1"/>
          <w:sz w:val="24"/>
        </w:rPr>
        <w:t xml:space="preserve">em sendo substituído paulatinamente pelo conceito de "aprendizagem ao longo da vida" </w:t>
      </w:r>
      <w:r w:rsidR="0045002D" w:rsidRPr="002E7BC8">
        <w:rPr>
          <w:rFonts w:ascii="Arial" w:hAnsi="Arial" w:cs="Arial"/>
          <w:color w:val="000000" w:themeColor="text1"/>
          <w:sz w:val="24"/>
        </w:rPr>
        <w:t xml:space="preserve">pelos seus derivados - qualificações, competências, habilidades -, definidos estrategicamente </w:t>
      </w:r>
      <w:r w:rsidR="0045002D" w:rsidRPr="002E7BC8">
        <w:rPr>
          <w:rFonts w:ascii="Arial" w:hAnsi="Arial" w:cs="Arial"/>
          <w:color w:val="000000" w:themeColor="text1"/>
          <w:sz w:val="24"/>
        </w:rPr>
        <w:lastRenderedPageBreak/>
        <w:t>em termos f</w:t>
      </w:r>
      <w:r w:rsidR="00E845F8" w:rsidRPr="002E7BC8">
        <w:rPr>
          <w:rFonts w:ascii="Arial" w:hAnsi="Arial" w:cs="Arial"/>
          <w:color w:val="000000" w:themeColor="text1"/>
          <w:sz w:val="24"/>
        </w:rPr>
        <w:t>uncionais e adaptativos</w:t>
      </w:r>
      <w:r w:rsidR="0045002D" w:rsidRPr="002E7BC8">
        <w:rPr>
          <w:rFonts w:ascii="Arial" w:hAnsi="Arial" w:cs="Arial"/>
          <w:color w:val="000000" w:themeColor="text1"/>
          <w:sz w:val="24"/>
        </w:rPr>
        <w:t>, revelando-se mais herdeiros da “educação recorrente”, outrora proposta pela O</w:t>
      </w:r>
      <w:r w:rsidR="00E845F8" w:rsidRPr="002E7BC8">
        <w:rPr>
          <w:rFonts w:ascii="Arial" w:hAnsi="Arial" w:cs="Arial"/>
          <w:color w:val="000000" w:themeColor="text1"/>
          <w:sz w:val="24"/>
        </w:rPr>
        <w:t>rganização para a Cooperação e Desenvolvimento Econômico (O</w:t>
      </w:r>
      <w:r w:rsidR="0045002D" w:rsidRPr="002E7BC8">
        <w:rPr>
          <w:rFonts w:ascii="Arial" w:hAnsi="Arial" w:cs="Arial"/>
          <w:color w:val="000000" w:themeColor="text1"/>
          <w:sz w:val="24"/>
        </w:rPr>
        <w:t>CDE</w:t>
      </w:r>
      <w:r w:rsidR="00E845F8" w:rsidRPr="002E7BC8">
        <w:rPr>
          <w:rFonts w:ascii="Arial" w:hAnsi="Arial" w:cs="Arial"/>
          <w:color w:val="000000" w:themeColor="text1"/>
          <w:sz w:val="24"/>
        </w:rPr>
        <w:t>)</w:t>
      </w:r>
      <w:r w:rsidR="0045002D" w:rsidRPr="002E7BC8">
        <w:rPr>
          <w:rFonts w:ascii="Arial" w:hAnsi="Arial" w:cs="Arial"/>
          <w:color w:val="000000" w:themeColor="text1"/>
          <w:sz w:val="24"/>
        </w:rPr>
        <w:t xml:space="preserve">, do que do ideal de “educação permanente” então defendido pela UNESCO e pelo Relatório Faure, de 1972, com </w:t>
      </w:r>
      <w:r w:rsidRPr="002E7BC8">
        <w:rPr>
          <w:rFonts w:ascii="Arial" w:hAnsi="Arial" w:cs="Arial"/>
          <w:color w:val="000000" w:themeColor="text1"/>
          <w:sz w:val="24"/>
        </w:rPr>
        <w:t>a obra'</w:t>
      </w:r>
      <w:r w:rsidR="0045002D" w:rsidRPr="002E7BC8">
        <w:rPr>
          <w:rFonts w:ascii="Arial" w:hAnsi="Arial" w:cs="Arial"/>
          <w:color w:val="000000" w:themeColor="text1"/>
          <w:sz w:val="24"/>
        </w:rPr>
        <w:t>Aprender a Ser</w:t>
      </w:r>
      <w:r w:rsidRPr="002E7BC8">
        <w:rPr>
          <w:rFonts w:ascii="Arial" w:hAnsi="Arial" w:cs="Arial"/>
          <w:color w:val="000000" w:themeColor="text1"/>
          <w:sz w:val="24"/>
        </w:rPr>
        <w:t>'</w:t>
      </w:r>
      <w:r w:rsidR="0045002D" w:rsidRPr="002E7BC8">
        <w:rPr>
          <w:rFonts w:ascii="Arial" w:hAnsi="Arial" w:cs="Arial"/>
          <w:color w:val="000000" w:themeColor="text1"/>
          <w:sz w:val="24"/>
        </w:rPr>
        <w:t xml:space="preserve"> (</w:t>
      </w:r>
      <w:r w:rsidRPr="002E7BC8">
        <w:rPr>
          <w:rFonts w:ascii="Arial" w:hAnsi="Arial" w:cs="Arial"/>
          <w:color w:val="000000" w:themeColor="text1"/>
          <w:sz w:val="24"/>
        </w:rPr>
        <w:t>FAURE</w:t>
      </w:r>
      <w:r w:rsidR="0045002D" w:rsidRPr="002E7BC8">
        <w:rPr>
          <w:rFonts w:ascii="Arial" w:hAnsi="Arial" w:cs="Arial"/>
          <w:color w:val="000000" w:themeColor="text1"/>
          <w:sz w:val="24"/>
        </w:rPr>
        <w:t>, 1977).</w:t>
      </w:r>
    </w:p>
    <w:p w:rsidR="007C0EBE" w:rsidRDefault="00414A7B" w:rsidP="00042134">
      <w:pPr>
        <w:spacing w:after="0" w:line="360" w:lineRule="auto"/>
        <w:jc w:val="both"/>
        <w:rPr>
          <w:rFonts w:ascii="Arial" w:hAnsi="Arial" w:cs="Arial"/>
          <w:color w:val="000000" w:themeColor="text1"/>
          <w:sz w:val="24"/>
        </w:rPr>
      </w:pPr>
      <w:r w:rsidRPr="002E7BC8">
        <w:rPr>
          <w:rFonts w:ascii="Arial" w:hAnsi="Arial" w:cs="Arial"/>
          <w:color w:val="000000" w:themeColor="text1"/>
          <w:sz w:val="24"/>
        </w:rPr>
        <w:tab/>
      </w:r>
      <w:r w:rsidR="00351A1E" w:rsidRPr="002E7BC8">
        <w:rPr>
          <w:rFonts w:ascii="Arial" w:hAnsi="Arial" w:cs="Arial"/>
          <w:color w:val="000000" w:themeColor="text1"/>
          <w:sz w:val="24"/>
        </w:rPr>
        <w:t xml:space="preserve">O chamado </w:t>
      </w:r>
      <w:r w:rsidR="0045002D" w:rsidRPr="002E7BC8">
        <w:rPr>
          <w:rFonts w:ascii="Arial" w:hAnsi="Arial" w:cs="Arial"/>
          <w:color w:val="000000" w:themeColor="text1"/>
          <w:sz w:val="24"/>
        </w:rPr>
        <w:t xml:space="preserve">“aprender </w:t>
      </w:r>
      <w:r w:rsidR="00351A1E" w:rsidRPr="002E7BC8">
        <w:rPr>
          <w:rFonts w:ascii="Arial" w:hAnsi="Arial" w:cs="Arial"/>
          <w:color w:val="000000" w:themeColor="text1"/>
          <w:sz w:val="24"/>
        </w:rPr>
        <w:t>a s</w:t>
      </w:r>
      <w:r w:rsidR="0045002D" w:rsidRPr="002E7BC8">
        <w:rPr>
          <w:rFonts w:ascii="Arial" w:hAnsi="Arial" w:cs="Arial"/>
          <w:color w:val="000000" w:themeColor="text1"/>
          <w:sz w:val="24"/>
        </w:rPr>
        <w:t xml:space="preserve">er” representa hoje uma das </w:t>
      </w:r>
      <w:r w:rsidR="00F41240" w:rsidRPr="002E7BC8">
        <w:rPr>
          <w:rFonts w:ascii="Arial" w:hAnsi="Arial" w:cs="Arial"/>
          <w:color w:val="000000" w:themeColor="text1"/>
          <w:sz w:val="24"/>
        </w:rPr>
        <w:t>ideias</w:t>
      </w:r>
      <w:r w:rsidR="00351A1E" w:rsidRPr="002E7BC8">
        <w:rPr>
          <w:rFonts w:ascii="Arial" w:hAnsi="Arial" w:cs="Arial"/>
          <w:color w:val="000000" w:themeColor="text1"/>
          <w:sz w:val="24"/>
        </w:rPr>
        <w:t>centrais</w:t>
      </w:r>
      <w:r w:rsidR="0045002D" w:rsidRPr="002E7BC8">
        <w:rPr>
          <w:rFonts w:ascii="Arial" w:hAnsi="Arial" w:cs="Arial"/>
          <w:color w:val="000000" w:themeColor="text1"/>
          <w:sz w:val="24"/>
        </w:rPr>
        <w:t xml:space="preserve"> da produção normativa da União </w:t>
      </w:r>
      <w:r w:rsidR="00351A1E" w:rsidRPr="002E7BC8">
        <w:rPr>
          <w:rFonts w:ascii="Arial" w:hAnsi="Arial" w:cs="Arial"/>
          <w:color w:val="000000" w:themeColor="text1"/>
          <w:sz w:val="24"/>
        </w:rPr>
        <w:t>Européia</w:t>
      </w:r>
      <w:r w:rsidR="0045002D" w:rsidRPr="002E7BC8">
        <w:rPr>
          <w:rFonts w:ascii="Arial" w:hAnsi="Arial" w:cs="Arial"/>
          <w:color w:val="000000" w:themeColor="text1"/>
          <w:sz w:val="24"/>
        </w:rPr>
        <w:t>, não se hesitando na val</w:t>
      </w:r>
      <w:r w:rsidR="00351A1E" w:rsidRPr="002E7BC8">
        <w:rPr>
          <w:rFonts w:ascii="Arial" w:hAnsi="Arial" w:cs="Arial"/>
          <w:color w:val="000000" w:themeColor="text1"/>
          <w:sz w:val="24"/>
        </w:rPr>
        <w:t xml:space="preserve">orização de todas </w:t>
      </w:r>
      <w:r w:rsidR="0045002D" w:rsidRPr="002E7BC8">
        <w:rPr>
          <w:rFonts w:ascii="Arial" w:hAnsi="Arial" w:cs="Arial"/>
          <w:color w:val="000000" w:themeColor="text1"/>
          <w:sz w:val="24"/>
        </w:rPr>
        <w:t>as formasde aprendizagem com vista à aquisição de vantagens competitivas.</w:t>
      </w:r>
    </w:p>
    <w:p w:rsidR="007C0EBE" w:rsidRDefault="007C0EBE" w:rsidP="00042134">
      <w:pPr>
        <w:spacing w:after="0" w:line="360" w:lineRule="auto"/>
        <w:jc w:val="both"/>
        <w:rPr>
          <w:rFonts w:ascii="Arial" w:hAnsi="Arial" w:cs="Arial"/>
          <w:color w:val="000000" w:themeColor="text1"/>
          <w:sz w:val="24"/>
        </w:rPr>
      </w:pPr>
      <w:r>
        <w:rPr>
          <w:rFonts w:ascii="Arial" w:hAnsi="Arial" w:cs="Arial"/>
          <w:color w:val="000000" w:themeColor="text1"/>
          <w:sz w:val="24"/>
        </w:rPr>
        <w:tab/>
        <w:t xml:space="preserve">O </w:t>
      </w:r>
      <w:r w:rsidR="004C5EA9">
        <w:rPr>
          <w:rFonts w:ascii="Arial" w:hAnsi="Arial" w:cs="Arial"/>
          <w:color w:val="000000" w:themeColor="text1"/>
          <w:sz w:val="24"/>
        </w:rPr>
        <w:t>R</w:t>
      </w:r>
      <w:r>
        <w:rPr>
          <w:rFonts w:ascii="Arial" w:hAnsi="Arial" w:cs="Arial"/>
          <w:color w:val="000000" w:themeColor="text1"/>
          <w:sz w:val="24"/>
        </w:rPr>
        <w:t xml:space="preserve">elatório </w:t>
      </w:r>
      <w:r w:rsidR="004C5EA9">
        <w:rPr>
          <w:rFonts w:ascii="Arial" w:hAnsi="Arial" w:cs="Arial"/>
          <w:color w:val="000000" w:themeColor="text1"/>
          <w:sz w:val="24"/>
        </w:rPr>
        <w:t xml:space="preserve">Faure(1977) </w:t>
      </w:r>
      <w:r>
        <w:rPr>
          <w:rFonts w:ascii="Arial" w:hAnsi="Arial" w:cs="Arial"/>
          <w:color w:val="000000" w:themeColor="text1"/>
          <w:sz w:val="24"/>
        </w:rPr>
        <w:t>exprimia o temor da desumanização do mundo relacionada como a evolução técnica. A evolução das sociedades desde então</w:t>
      </w:r>
      <w:r w:rsidR="004C5EA9">
        <w:rPr>
          <w:rFonts w:ascii="Arial" w:hAnsi="Arial" w:cs="Arial"/>
          <w:color w:val="000000" w:themeColor="text1"/>
          <w:sz w:val="24"/>
        </w:rPr>
        <w:t>,</w:t>
      </w:r>
      <w:r>
        <w:rPr>
          <w:rFonts w:ascii="Arial" w:hAnsi="Arial" w:cs="Arial"/>
          <w:color w:val="000000" w:themeColor="text1"/>
          <w:sz w:val="24"/>
        </w:rPr>
        <w:t xml:space="preserve"> a partir das informações disseminadas pelas mídias</w:t>
      </w:r>
      <w:r w:rsidR="004C5EA9">
        <w:rPr>
          <w:rFonts w:ascii="Arial" w:hAnsi="Arial" w:cs="Arial"/>
          <w:color w:val="000000" w:themeColor="text1"/>
          <w:sz w:val="24"/>
        </w:rPr>
        <w:t xml:space="preserve">,sobretudo no século passado, </w:t>
      </w:r>
      <w:r>
        <w:rPr>
          <w:rFonts w:ascii="Arial" w:hAnsi="Arial" w:cs="Arial"/>
          <w:color w:val="000000" w:themeColor="text1"/>
          <w:sz w:val="24"/>
        </w:rPr>
        <w:t>veio a acentuar este temor</w:t>
      </w:r>
      <w:r w:rsidR="004C5EA9">
        <w:rPr>
          <w:rFonts w:ascii="Arial" w:hAnsi="Arial" w:cs="Arial"/>
          <w:color w:val="000000" w:themeColor="text1"/>
          <w:sz w:val="24"/>
        </w:rPr>
        <w:t xml:space="preserve">. Mais do que preparar as crianças para uma dada sociedade, o problema será fornecer-lhes constantemente referências e forças intelectuais que lhes permitam compreender o mundo que as rodeia e comportar-se nele como indivíduos responsáveis e justos. A educação parece ter como papel fundamental assegurar a todas as pessoas a liberdade de pensamento, discernimento, sentimento e imaginação necessária para desenvolver suas aptidões e permanecerem, na medida do possível, donos do seu próprio destino. </w:t>
      </w:r>
    </w:p>
    <w:p w:rsidR="00DA768F" w:rsidRPr="002E7BC8" w:rsidRDefault="00351A1E" w:rsidP="00042134">
      <w:pPr>
        <w:spacing w:after="0" w:line="360" w:lineRule="auto"/>
        <w:ind w:firstLine="708"/>
        <w:jc w:val="both"/>
        <w:rPr>
          <w:rFonts w:ascii="Arial" w:hAnsi="Arial" w:cs="Arial"/>
          <w:color w:val="000000" w:themeColor="text1"/>
          <w:sz w:val="24"/>
        </w:rPr>
      </w:pPr>
      <w:r w:rsidRPr="002E7BC8">
        <w:rPr>
          <w:rFonts w:ascii="Arial" w:hAnsi="Arial" w:cs="Arial"/>
          <w:color w:val="000000" w:themeColor="text1"/>
          <w:sz w:val="24"/>
        </w:rPr>
        <w:t>Na realidade</w:t>
      </w:r>
      <w:r w:rsidR="0045002D" w:rsidRPr="002E7BC8">
        <w:rPr>
          <w:rFonts w:ascii="Arial" w:hAnsi="Arial" w:cs="Arial"/>
          <w:color w:val="000000" w:themeColor="text1"/>
          <w:sz w:val="24"/>
        </w:rPr>
        <w:t xml:space="preserve">, a aprendizagem ao longo da vida </w:t>
      </w:r>
      <w:r w:rsidRPr="002E7BC8">
        <w:rPr>
          <w:rFonts w:ascii="Arial" w:hAnsi="Arial" w:cs="Arial"/>
          <w:color w:val="000000" w:themeColor="text1"/>
          <w:sz w:val="24"/>
        </w:rPr>
        <w:t>surgiuno bojo d</w:t>
      </w:r>
      <w:r w:rsidR="0045002D" w:rsidRPr="002E7BC8">
        <w:rPr>
          <w:rFonts w:ascii="Arial" w:hAnsi="Arial" w:cs="Arial"/>
          <w:color w:val="000000" w:themeColor="text1"/>
          <w:sz w:val="24"/>
        </w:rPr>
        <w:t xml:space="preserve">os discursos políticos, a partir da década de 1990 e, especialmente, no contexto da União </w:t>
      </w:r>
      <w:r w:rsidRPr="002E7BC8">
        <w:rPr>
          <w:rFonts w:ascii="Arial" w:hAnsi="Arial" w:cs="Arial"/>
          <w:color w:val="000000" w:themeColor="text1"/>
          <w:sz w:val="24"/>
        </w:rPr>
        <w:t>Européia</w:t>
      </w:r>
      <w:r w:rsidR="0045002D" w:rsidRPr="002E7BC8">
        <w:rPr>
          <w:rFonts w:ascii="Arial" w:hAnsi="Arial" w:cs="Arial"/>
          <w:color w:val="000000" w:themeColor="text1"/>
          <w:sz w:val="24"/>
        </w:rPr>
        <w:t xml:space="preserve">. </w:t>
      </w:r>
      <w:r w:rsidRPr="002E7BC8">
        <w:rPr>
          <w:rFonts w:ascii="Arial" w:hAnsi="Arial" w:cs="Arial"/>
          <w:color w:val="000000" w:themeColor="text1"/>
          <w:sz w:val="24"/>
        </w:rPr>
        <w:t>Hake (2006) ressalta que</w:t>
      </w:r>
      <w:r w:rsidR="0045002D" w:rsidRPr="002E7BC8">
        <w:rPr>
          <w:rFonts w:ascii="Arial" w:hAnsi="Arial" w:cs="Arial"/>
          <w:color w:val="000000" w:themeColor="text1"/>
          <w:sz w:val="24"/>
        </w:rPr>
        <w:t xml:space="preserve"> a aprendizagem ao longo da vida conta agora uma história bem diferente, centrada em estratégias para a competitividade </w:t>
      </w:r>
      <w:r w:rsidRPr="002E7BC8">
        <w:rPr>
          <w:rFonts w:ascii="Arial" w:hAnsi="Arial" w:cs="Arial"/>
          <w:color w:val="000000" w:themeColor="text1"/>
          <w:sz w:val="24"/>
        </w:rPr>
        <w:t>econômica</w:t>
      </w:r>
      <w:r w:rsidR="0045002D" w:rsidRPr="002E7BC8">
        <w:rPr>
          <w:rFonts w:ascii="Arial" w:hAnsi="Arial" w:cs="Arial"/>
          <w:color w:val="000000" w:themeColor="text1"/>
          <w:sz w:val="24"/>
        </w:rPr>
        <w:t>, para a criação de emprego, para a flexibilidade e a coesão social: “aprender a ganhar(</w:t>
      </w:r>
      <w:r w:rsidR="0045002D" w:rsidRPr="002E7BC8">
        <w:rPr>
          <w:rFonts w:ascii="Arial" w:hAnsi="Arial" w:cs="Arial"/>
          <w:i/>
          <w:color w:val="000000" w:themeColor="text1"/>
          <w:sz w:val="24"/>
        </w:rPr>
        <w:t>learning for earning</w:t>
      </w:r>
      <w:r w:rsidR="0045002D" w:rsidRPr="002E7BC8">
        <w:rPr>
          <w:rFonts w:ascii="Arial" w:hAnsi="Arial" w:cs="Arial"/>
          <w:color w:val="000000" w:themeColor="text1"/>
          <w:sz w:val="24"/>
        </w:rPr>
        <w:t>) é o nome do jogo da aprendizagem ao longo da vida no século XXI”</w:t>
      </w:r>
      <w:r w:rsidR="00E845F8" w:rsidRPr="002E7BC8">
        <w:rPr>
          <w:rFonts w:ascii="Arial" w:hAnsi="Arial" w:cs="Arial"/>
          <w:color w:val="000000" w:themeColor="text1"/>
          <w:sz w:val="24"/>
        </w:rPr>
        <w:t>.</w:t>
      </w:r>
    </w:p>
    <w:p w:rsidR="00DA768F" w:rsidRPr="004C5EA9" w:rsidRDefault="00E845F8" w:rsidP="00042134">
      <w:pPr>
        <w:spacing w:after="0" w:line="360" w:lineRule="auto"/>
        <w:jc w:val="both"/>
        <w:rPr>
          <w:rFonts w:ascii="Arial" w:hAnsi="Arial" w:cs="Arial"/>
          <w:color w:val="000000" w:themeColor="text1"/>
          <w:sz w:val="24"/>
        </w:rPr>
      </w:pPr>
      <w:r w:rsidRPr="002E7BC8">
        <w:rPr>
          <w:rFonts w:ascii="Arial" w:hAnsi="Arial" w:cs="Arial"/>
          <w:color w:val="000000" w:themeColor="text1"/>
          <w:sz w:val="24"/>
        </w:rPr>
        <w:tab/>
      </w:r>
      <w:r w:rsidR="00414A7B" w:rsidRPr="002E7BC8">
        <w:rPr>
          <w:rFonts w:ascii="Arial" w:hAnsi="Arial" w:cs="Arial"/>
          <w:color w:val="000000" w:themeColor="text1"/>
          <w:sz w:val="24"/>
        </w:rPr>
        <w:t>Desse modo, t</w:t>
      </w:r>
      <w:r w:rsidRPr="002E7BC8">
        <w:rPr>
          <w:rFonts w:ascii="Arial" w:hAnsi="Arial" w:cs="Arial"/>
          <w:color w:val="000000" w:themeColor="text1"/>
          <w:sz w:val="24"/>
        </w:rPr>
        <w:t xml:space="preserve">odo ser humano </w:t>
      </w:r>
      <w:r w:rsidRPr="004C5EA9">
        <w:rPr>
          <w:rFonts w:ascii="Arial" w:hAnsi="Arial" w:cs="Arial"/>
          <w:color w:val="000000" w:themeColor="text1"/>
          <w:sz w:val="24"/>
        </w:rPr>
        <w:t>deve ser preparado para a autonomia intelectual e para uma visão crítica da vida, de modo a poder formular seus próprios juízos de valor, desenvolver a capacidade de discernimento e como agir em diferentes circunstâncias da vida.</w:t>
      </w:r>
      <w:r w:rsidR="00F53CEF" w:rsidRPr="004C5EA9">
        <w:rPr>
          <w:rFonts w:ascii="Arial" w:hAnsi="Arial" w:cs="Arial"/>
          <w:color w:val="000000" w:themeColor="text1"/>
          <w:sz w:val="24"/>
        </w:rPr>
        <w:t>O “aprender a ser” refere-se</w:t>
      </w:r>
      <w:r w:rsidR="004C5EA9" w:rsidRPr="004C5EA9">
        <w:rPr>
          <w:rFonts w:ascii="Arial" w:hAnsi="Arial" w:cs="Arial"/>
          <w:color w:val="000000" w:themeColor="text1"/>
          <w:sz w:val="24"/>
        </w:rPr>
        <w:t>, exatamente,</w:t>
      </w:r>
      <w:r w:rsidR="00F53CEF" w:rsidRPr="004C5EA9">
        <w:rPr>
          <w:rFonts w:ascii="Arial" w:hAnsi="Arial" w:cs="Arial"/>
          <w:color w:val="000000" w:themeColor="text1"/>
          <w:sz w:val="24"/>
        </w:rPr>
        <w:t xml:space="preserve"> ao conceito de educação ao longo da vida no seu sentido mais amplo, visando ao desenvolvimento humano </w:t>
      </w:r>
      <w:r w:rsidR="004C5EA9">
        <w:rPr>
          <w:rFonts w:ascii="Arial" w:hAnsi="Arial" w:cs="Arial"/>
          <w:color w:val="000000" w:themeColor="text1"/>
          <w:sz w:val="24"/>
        </w:rPr>
        <w:t>sob o ponto de vista</w:t>
      </w:r>
      <w:r w:rsidR="004C5EA9" w:rsidRPr="004C5EA9">
        <w:rPr>
          <w:rFonts w:ascii="Arial" w:hAnsi="Arial" w:cs="Arial"/>
          <w:color w:val="000000" w:themeColor="text1"/>
          <w:sz w:val="24"/>
        </w:rPr>
        <w:t xml:space="preserve"> estético, artístico, científico, cultural, desportivo e social</w:t>
      </w:r>
      <w:r w:rsidR="00F53CEF" w:rsidRPr="004C5EA9">
        <w:rPr>
          <w:rFonts w:ascii="Arial" w:hAnsi="Arial" w:cs="Arial"/>
          <w:color w:val="000000" w:themeColor="text1"/>
          <w:sz w:val="24"/>
        </w:rPr>
        <w:t>.</w:t>
      </w:r>
    </w:p>
    <w:p w:rsidR="005A110F" w:rsidRDefault="00E845F8" w:rsidP="00042134">
      <w:pPr>
        <w:spacing w:after="0" w:line="360" w:lineRule="auto"/>
        <w:jc w:val="both"/>
        <w:rPr>
          <w:rFonts w:ascii="Arial" w:hAnsi="Arial" w:cs="Arial"/>
          <w:color w:val="000000" w:themeColor="text1"/>
          <w:sz w:val="24"/>
          <w:szCs w:val="24"/>
        </w:rPr>
      </w:pPr>
      <w:r w:rsidRPr="00414A7B">
        <w:rPr>
          <w:rFonts w:ascii="Arial" w:hAnsi="Arial" w:cs="Arial"/>
          <w:color w:val="000000" w:themeColor="text1"/>
          <w:sz w:val="24"/>
        </w:rPr>
        <w:lastRenderedPageBreak/>
        <w:tab/>
      </w:r>
      <w:r w:rsidR="00414A7B">
        <w:rPr>
          <w:rFonts w:ascii="Arial" w:hAnsi="Arial" w:cs="Arial"/>
          <w:color w:val="000000" w:themeColor="text1"/>
          <w:sz w:val="24"/>
        </w:rPr>
        <w:t>Nesse sentido</w:t>
      </w:r>
      <w:r w:rsidRPr="00414A7B">
        <w:rPr>
          <w:rFonts w:ascii="Arial" w:hAnsi="Arial" w:cs="Arial"/>
          <w:color w:val="000000" w:themeColor="text1"/>
          <w:sz w:val="24"/>
        </w:rPr>
        <w:t>, a educação, sobretudo voltada ao ensino superior, precisa fornecer a todos, forças e referências intelectuais que lhes permitam conhecer o mundo que os rodeia e agirem como atores responsáveis e justos. É imprescindível uma concepção de desenvolvimento humano que tenha por objetivo a realização plena das pessoas, do nascimento até a morte, definindo-se como um processo dialético que começa pelo conhecimento de si mesmo para</w:t>
      </w:r>
      <w:r w:rsidR="00D57299">
        <w:rPr>
          <w:rFonts w:ascii="Arial" w:hAnsi="Arial" w:cs="Arial"/>
          <w:color w:val="000000" w:themeColor="text1"/>
          <w:sz w:val="24"/>
        </w:rPr>
        <w:t>, em seguida, se abrirà</w:t>
      </w:r>
      <w:r w:rsidRPr="00414A7B">
        <w:rPr>
          <w:rFonts w:ascii="Arial" w:hAnsi="Arial" w:cs="Arial"/>
          <w:color w:val="000000" w:themeColor="text1"/>
          <w:sz w:val="24"/>
        </w:rPr>
        <w:t xml:space="preserve"> relação com o outro. </w:t>
      </w:r>
      <w:r w:rsidR="004C5EA9">
        <w:rPr>
          <w:rFonts w:ascii="Arial" w:hAnsi="Arial" w:cs="Arial"/>
          <w:color w:val="000000" w:themeColor="text1"/>
          <w:sz w:val="24"/>
        </w:rPr>
        <w:t>A seguir, será analisad</w:t>
      </w:r>
      <w:r w:rsidR="005A110F">
        <w:rPr>
          <w:rFonts w:ascii="Arial" w:hAnsi="Arial" w:cs="Arial"/>
          <w:color w:val="000000" w:themeColor="text1"/>
          <w:sz w:val="24"/>
        </w:rPr>
        <w:t>a</w:t>
      </w:r>
      <w:r w:rsidR="004C5EA9">
        <w:rPr>
          <w:rFonts w:ascii="Arial" w:hAnsi="Arial" w:cs="Arial"/>
          <w:color w:val="000000" w:themeColor="text1"/>
          <w:sz w:val="24"/>
        </w:rPr>
        <w:t xml:space="preserve"> a abordagem do “aprender a ser” especificamente no ensino superior no Brasil</w:t>
      </w:r>
      <w:r w:rsidR="005A110F">
        <w:rPr>
          <w:rFonts w:ascii="Arial" w:hAnsi="Arial" w:cs="Arial"/>
          <w:color w:val="000000" w:themeColor="text1"/>
          <w:sz w:val="24"/>
        </w:rPr>
        <w:t xml:space="preserve">, a partir da observação do </w:t>
      </w:r>
      <w:r w:rsidR="005A110F">
        <w:rPr>
          <w:rFonts w:ascii="Arial" w:hAnsi="Arial" w:cs="Arial"/>
          <w:color w:val="000000" w:themeColor="text1"/>
          <w:sz w:val="24"/>
          <w:szCs w:val="24"/>
        </w:rPr>
        <w:t xml:space="preserve">crescimento </w:t>
      </w:r>
      <w:r w:rsidR="0024567D" w:rsidRPr="00E73677">
        <w:rPr>
          <w:rFonts w:ascii="Arial" w:hAnsi="Arial" w:cs="Arial"/>
          <w:color w:val="000000" w:themeColor="text1"/>
          <w:sz w:val="24"/>
          <w:szCs w:val="24"/>
        </w:rPr>
        <w:t xml:space="preserve">do setor no Brasil. </w:t>
      </w:r>
    </w:p>
    <w:p w:rsidR="009715BB" w:rsidRDefault="005A110F" w:rsidP="00042134">
      <w:pPr>
        <w:spacing w:after="0" w:line="360" w:lineRule="auto"/>
        <w:ind w:firstLine="708"/>
        <w:jc w:val="both"/>
        <w:rPr>
          <w:rFonts w:ascii="Arial" w:hAnsi="Arial" w:cs="Arial"/>
          <w:color w:val="000000" w:themeColor="text1"/>
          <w:sz w:val="24"/>
          <w:szCs w:val="24"/>
        </w:rPr>
      </w:pPr>
      <w:r>
        <w:rPr>
          <w:rFonts w:ascii="Arial" w:hAnsi="Arial" w:cs="Arial"/>
          <w:color w:val="000000" w:themeColor="text1"/>
          <w:sz w:val="24"/>
          <w:szCs w:val="24"/>
        </w:rPr>
        <w:t>D</w:t>
      </w:r>
      <w:r w:rsidR="002E7BC8">
        <w:rPr>
          <w:rFonts w:ascii="Arial" w:hAnsi="Arial" w:cs="Arial"/>
          <w:color w:val="000000" w:themeColor="text1"/>
          <w:sz w:val="24"/>
          <w:szCs w:val="24"/>
        </w:rPr>
        <w:t>e acordo com as publicações do Censo da Educação n</w:t>
      </w:r>
      <w:r w:rsidR="002E7BC8" w:rsidRPr="002E7BC8">
        <w:rPr>
          <w:rFonts w:ascii="Arial" w:hAnsi="Arial" w:cs="Arial"/>
          <w:color w:val="000000" w:themeColor="text1"/>
          <w:sz w:val="24"/>
          <w:szCs w:val="24"/>
        </w:rPr>
        <w:t xml:space="preserve">o ano de 2011, </w:t>
      </w:r>
      <w:r w:rsidR="002E7BC8">
        <w:rPr>
          <w:rFonts w:ascii="Arial" w:hAnsi="Arial" w:cs="Arial"/>
          <w:color w:val="000000" w:themeColor="text1"/>
          <w:sz w:val="24"/>
          <w:szCs w:val="24"/>
        </w:rPr>
        <w:t>pelo Instituto Nacional de Estudos e</w:t>
      </w:r>
      <w:r w:rsidR="002E7BC8" w:rsidRPr="002E7BC8">
        <w:rPr>
          <w:rFonts w:ascii="Arial" w:hAnsi="Arial" w:cs="Arial"/>
          <w:color w:val="000000" w:themeColor="text1"/>
          <w:sz w:val="24"/>
          <w:szCs w:val="24"/>
        </w:rPr>
        <w:t xml:space="preserve"> Pesquisas Educacionais Anísio Teixeira</w:t>
      </w:r>
      <w:r w:rsidR="002E7BC8">
        <w:rPr>
          <w:rFonts w:ascii="Arial" w:hAnsi="Arial" w:cs="Arial"/>
          <w:color w:val="000000" w:themeColor="text1"/>
          <w:sz w:val="24"/>
          <w:szCs w:val="24"/>
        </w:rPr>
        <w:t xml:space="preserve"> (INEP) (2013)</w:t>
      </w:r>
      <w:r w:rsidR="00D57299">
        <w:rPr>
          <w:rFonts w:ascii="Arial" w:hAnsi="Arial" w:cs="Arial"/>
          <w:color w:val="000000" w:themeColor="text1"/>
          <w:sz w:val="24"/>
          <w:szCs w:val="24"/>
        </w:rPr>
        <w:t>, foram identificadas</w:t>
      </w:r>
      <w:r w:rsidR="002E7BC8">
        <w:rPr>
          <w:rFonts w:ascii="Arial" w:hAnsi="Arial" w:cs="Arial"/>
          <w:color w:val="000000" w:themeColor="text1"/>
          <w:sz w:val="24"/>
          <w:szCs w:val="24"/>
        </w:rPr>
        <w:t xml:space="preserve"> 2.365 instituições do ensino superior</w:t>
      </w:r>
      <w:r w:rsidR="002E7BC8" w:rsidRPr="002E7BC8">
        <w:rPr>
          <w:rFonts w:ascii="Arial" w:hAnsi="Arial" w:cs="Arial"/>
          <w:color w:val="000000" w:themeColor="text1"/>
          <w:sz w:val="24"/>
          <w:szCs w:val="24"/>
        </w:rPr>
        <w:t>. Desse conjunto, 84,7% são faculdades, 8,0% são universidades, 5,6% são centros universitários e 1,7% representam a soma de institutos federais de educação, ciência e tecnologia (IFs) e de centros federais de educação tecnológica (Cefets).</w:t>
      </w:r>
    </w:p>
    <w:p w:rsidR="009715BB" w:rsidRDefault="009715BB" w:rsidP="00042134">
      <w:pPr>
        <w:spacing w:after="0" w:line="360" w:lineRule="auto"/>
        <w:ind w:firstLine="708"/>
        <w:jc w:val="both"/>
        <w:rPr>
          <w:rFonts w:ascii="Arial" w:hAnsi="Arial" w:cs="Arial"/>
          <w:color w:val="000000" w:themeColor="text1"/>
          <w:sz w:val="24"/>
          <w:szCs w:val="24"/>
        </w:rPr>
      </w:pPr>
    </w:p>
    <w:p w:rsidR="009715BB" w:rsidRPr="009715BB" w:rsidRDefault="009715BB" w:rsidP="00042134">
      <w:pPr>
        <w:spacing w:after="0" w:line="360" w:lineRule="auto"/>
        <w:ind w:firstLine="709"/>
        <w:jc w:val="center"/>
        <w:rPr>
          <w:rFonts w:ascii="Arial" w:hAnsi="Arial" w:cs="Arial"/>
          <w:color w:val="000000" w:themeColor="text1"/>
          <w:sz w:val="20"/>
          <w:szCs w:val="20"/>
        </w:rPr>
      </w:pPr>
      <w:r w:rsidRPr="009715BB">
        <w:rPr>
          <w:rFonts w:ascii="Arial" w:hAnsi="Arial" w:cs="Arial"/>
          <w:b/>
          <w:color w:val="000000" w:themeColor="text1"/>
          <w:sz w:val="20"/>
          <w:szCs w:val="20"/>
        </w:rPr>
        <w:t>Tabela 1</w:t>
      </w:r>
      <w:r w:rsidRPr="009715BB">
        <w:rPr>
          <w:rFonts w:ascii="Arial" w:hAnsi="Arial" w:cs="Arial"/>
          <w:color w:val="000000" w:themeColor="text1"/>
          <w:sz w:val="20"/>
          <w:szCs w:val="20"/>
        </w:rPr>
        <w:t xml:space="preserve"> - Número e Percentual de Instituições de Educação Superior, porOrganização Acadêmica, segundo a Categoria Administrativa (Pública ePrivada) – Brasil – 2011</w:t>
      </w:r>
    </w:p>
    <w:p w:rsidR="009715BB" w:rsidRDefault="00042134" w:rsidP="00042134">
      <w:pPr>
        <w:spacing w:after="0" w:line="360" w:lineRule="auto"/>
        <w:ind w:firstLine="708"/>
        <w:jc w:val="both"/>
        <w:rPr>
          <w:rFonts w:ascii="Arial" w:hAnsi="Arial" w:cs="Arial"/>
          <w:color w:val="000000" w:themeColor="text1"/>
          <w:sz w:val="20"/>
          <w:szCs w:val="24"/>
        </w:rPr>
      </w:pPr>
      <w:r>
        <w:rPr>
          <w:rFonts w:ascii="Arial" w:hAnsi="Arial" w:cs="Arial"/>
          <w:noProof/>
          <w:color w:val="000000" w:themeColor="text1"/>
          <w:sz w:val="24"/>
          <w:szCs w:val="24"/>
          <w:lang w:eastAsia="pt-BR"/>
        </w:rPr>
        <w:drawing>
          <wp:anchor distT="0" distB="0" distL="114300" distR="114300" simplePos="0" relativeHeight="251658240" behindDoc="0" locked="0" layoutInCell="1" allowOverlap="1">
            <wp:simplePos x="0" y="0"/>
            <wp:positionH relativeFrom="margin">
              <wp:posOffset>422910</wp:posOffset>
            </wp:positionH>
            <wp:positionV relativeFrom="margin">
              <wp:posOffset>546735</wp:posOffset>
            </wp:positionV>
            <wp:extent cx="4754245" cy="1068705"/>
            <wp:effectExtent l="19050" t="0" r="8255" b="0"/>
            <wp:wrapSquare wrapText="bothSides"/>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t="31228" b="6667"/>
                    <a:stretch>
                      <a:fillRect/>
                    </a:stretch>
                  </pic:blipFill>
                  <pic:spPr bwMode="auto">
                    <a:xfrm>
                      <a:off x="0" y="0"/>
                      <a:ext cx="4754245" cy="1068705"/>
                    </a:xfrm>
                    <a:prstGeom prst="rect">
                      <a:avLst/>
                    </a:prstGeom>
                    <a:noFill/>
                    <a:ln w="9525">
                      <a:noFill/>
                      <a:miter lim="800000"/>
                      <a:headEnd/>
                      <a:tailEnd/>
                    </a:ln>
                  </pic:spPr>
                </pic:pic>
              </a:graphicData>
            </a:graphic>
          </wp:anchor>
        </w:drawing>
      </w:r>
      <w:bookmarkStart w:id="1" w:name="_GoBack"/>
      <w:bookmarkEnd w:id="1"/>
      <w:r w:rsidR="009715BB">
        <w:rPr>
          <w:rFonts w:ascii="Arial" w:hAnsi="Arial" w:cs="Arial"/>
          <w:color w:val="000000" w:themeColor="text1"/>
          <w:sz w:val="20"/>
          <w:szCs w:val="24"/>
        </w:rPr>
        <w:tab/>
        <w:t>F</w:t>
      </w:r>
      <w:r w:rsidR="009715BB" w:rsidRPr="009715BB">
        <w:rPr>
          <w:rFonts w:ascii="Arial" w:hAnsi="Arial" w:cs="Arial"/>
          <w:color w:val="000000" w:themeColor="text1"/>
          <w:sz w:val="20"/>
          <w:szCs w:val="24"/>
        </w:rPr>
        <w:t>onte: MEC/ Inep (2013).</w:t>
      </w:r>
    </w:p>
    <w:p w:rsidR="002E7BC8" w:rsidRPr="009715BB" w:rsidRDefault="002E7BC8" w:rsidP="00042134">
      <w:pPr>
        <w:spacing w:after="0" w:line="360" w:lineRule="auto"/>
        <w:ind w:firstLine="708"/>
        <w:jc w:val="both"/>
        <w:rPr>
          <w:rFonts w:ascii="Arial" w:hAnsi="Arial" w:cs="Arial"/>
          <w:color w:val="000000" w:themeColor="text1"/>
          <w:sz w:val="20"/>
          <w:szCs w:val="24"/>
        </w:rPr>
      </w:pPr>
    </w:p>
    <w:p w:rsidR="0024567D" w:rsidRPr="008C26B1" w:rsidRDefault="0024567D" w:rsidP="00042134">
      <w:pPr>
        <w:spacing w:after="0" w:line="360" w:lineRule="auto"/>
        <w:ind w:firstLine="708"/>
        <w:jc w:val="both"/>
        <w:rPr>
          <w:rFonts w:ascii="Arial" w:hAnsi="Arial" w:cs="Arial"/>
          <w:color w:val="000000" w:themeColor="text1"/>
          <w:sz w:val="24"/>
          <w:szCs w:val="24"/>
        </w:rPr>
      </w:pPr>
      <w:r w:rsidRPr="00E73677">
        <w:rPr>
          <w:rFonts w:ascii="Arial" w:hAnsi="Arial" w:cs="Arial"/>
          <w:color w:val="000000" w:themeColor="text1"/>
          <w:sz w:val="24"/>
          <w:szCs w:val="24"/>
        </w:rPr>
        <w:t xml:space="preserve">Os registros do Censo da Educação Superior apontam para um grande incremento de instituições particulares. O fenômeno da expansão do sistema privado de educação superior deve ser analisado com cautela, uma vez que o ensino superior passou por forte processo de </w:t>
      </w:r>
      <w:r w:rsidRPr="008C26B1">
        <w:rPr>
          <w:rFonts w:ascii="Arial" w:hAnsi="Arial" w:cs="Arial"/>
          <w:color w:val="000000" w:themeColor="text1"/>
          <w:sz w:val="24"/>
          <w:szCs w:val="24"/>
        </w:rPr>
        <w:t>privatização em decorrência da ausência de recursos públicos que pudessem financiá-la, consequentemente, ocorreu o aumento da oferta de vagas em instituições privadas (STALLIVIERI, 2001).</w:t>
      </w:r>
    </w:p>
    <w:p w:rsidR="005A110F" w:rsidRDefault="0024567D" w:rsidP="00042134">
      <w:pPr>
        <w:spacing w:after="0" w:line="360" w:lineRule="auto"/>
        <w:ind w:firstLine="708"/>
        <w:jc w:val="both"/>
        <w:rPr>
          <w:rFonts w:ascii="Arial" w:hAnsi="Arial" w:cs="Arial"/>
          <w:color w:val="000000" w:themeColor="text1"/>
          <w:sz w:val="24"/>
          <w:szCs w:val="24"/>
        </w:rPr>
      </w:pPr>
      <w:r w:rsidRPr="008C26B1">
        <w:rPr>
          <w:rFonts w:ascii="Arial" w:hAnsi="Arial" w:cs="Arial"/>
          <w:color w:val="000000" w:themeColor="text1"/>
          <w:sz w:val="24"/>
          <w:szCs w:val="24"/>
        </w:rPr>
        <w:t xml:space="preserve">O crescimento do setor privado </w:t>
      </w:r>
      <w:r w:rsidR="003B126C">
        <w:rPr>
          <w:rFonts w:ascii="Arial" w:hAnsi="Arial" w:cs="Arial"/>
          <w:color w:val="000000" w:themeColor="text1"/>
          <w:sz w:val="24"/>
          <w:szCs w:val="24"/>
        </w:rPr>
        <w:t xml:space="preserve">no ensino superior </w:t>
      </w:r>
      <w:r w:rsidRPr="008C26B1">
        <w:rPr>
          <w:rFonts w:ascii="Arial" w:hAnsi="Arial" w:cs="Arial"/>
          <w:color w:val="000000" w:themeColor="text1"/>
          <w:sz w:val="24"/>
          <w:szCs w:val="24"/>
        </w:rPr>
        <w:t xml:space="preserve">é </w:t>
      </w:r>
      <w:r w:rsidRPr="0001781E">
        <w:rPr>
          <w:rFonts w:ascii="Arial" w:hAnsi="Arial" w:cs="Arial"/>
          <w:color w:val="000000" w:themeColor="text1"/>
          <w:sz w:val="24"/>
          <w:szCs w:val="24"/>
        </w:rPr>
        <w:t>proporcional ao poder aquisitivo dos</w:t>
      </w:r>
      <w:r>
        <w:rPr>
          <w:rFonts w:ascii="Arial" w:hAnsi="Arial" w:cs="Arial"/>
          <w:color w:val="000000" w:themeColor="text1"/>
          <w:sz w:val="24"/>
          <w:szCs w:val="24"/>
        </w:rPr>
        <w:t xml:space="preserve"> alunos, </w:t>
      </w:r>
      <w:r w:rsidRPr="008C26B1">
        <w:rPr>
          <w:rFonts w:ascii="Arial" w:hAnsi="Arial" w:cs="Arial"/>
          <w:color w:val="000000" w:themeColor="text1"/>
          <w:sz w:val="24"/>
          <w:szCs w:val="24"/>
        </w:rPr>
        <w:t xml:space="preserve">a existência de alternativas de fontes de </w:t>
      </w:r>
      <w:r w:rsidRPr="0001781E">
        <w:rPr>
          <w:rFonts w:ascii="Arial" w:hAnsi="Arial" w:cs="Arial"/>
          <w:color w:val="000000" w:themeColor="text1"/>
          <w:sz w:val="24"/>
          <w:szCs w:val="24"/>
        </w:rPr>
        <w:t xml:space="preserve">financiamento como </w:t>
      </w:r>
      <w:r w:rsidRPr="0001781E">
        <w:rPr>
          <w:rFonts w:ascii="Arial" w:hAnsi="Arial" w:cs="Arial"/>
          <w:color w:val="000000" w:themeColor="text1"/>
          <w:sz w:val="24"/>
          <w:szCs w:val="24"/>
        </w:rPr>
        <w:lastRenderedPageBreak/>
        <w:t>programas de crédito educativo, bolsas de estudos e ao investimento individual feito</w:t>
      </w:r>
      <w:r w:rsidR="002E7BC8">
        <w:rPr>
          <w:rFonts w:ascii="Arial" w:hAnsi="Arial" w:cs="Arial"/>
          <w:color w:val="000000" w:themeColor="text1"/>
          <w:sz w:val="24"/>
          <w:szCs w:val="24"/>
        </w:rPr>
        <w:t xml:space="preserve"> pelos estudantes em sua formaçã</w:t>
      </w:r>
      <w:r w:rsidRPr="0001781E">
        <w:rPr>
          <w:rFonts w:ascii="Arial" w:hAnsi="Arial" w:cs="Arial"/>
          <w:color w:val="000000" w:themeColor="text1"/>
          <w:sz w:val="24"/>
          <w:szCs w:val="24"/>
        </w:rPr>
        <w:t xml:space="preserve">o </w:t>
      </w:r>
      <w:r w:rsidRPr="008C26B1">
        <w:rPr>
          <w:rFonts w:ascii="Arial" w:hAnsi="Arial" w:cs="Arial"/>
          <w:color w:val="000000" w:themeColor="text1"/>
          <w:sz w:val="24"/>
          <w:szCs w:val="24"/>
        </w:rPr>
        <w:t xml:space="preserve">(STALLIVIERI, 2001). A necessidade de expandir o sistema incluindo um estudante de perfil mais carente está obrigando as </w:t>
      </w:r>
      <w:r>
        <w:rPr>
          <w:rFonts w:ascii="Arial" w:hAnsi="Arial" w:cs="Arial"/>
          <w:color w:val="000000" w:themeColor="text1"/>
          <w:sz w:val="24"/>
          <w:szCs w:val="24"/>
        </w:rPr>
        <w:t>instituições de ensino superior</w:t>
      </w:r>
      <w:r w:rsidRPr="00597BFE">
        <w:rPr>
          <w:rFonts w:ascii="Arial" w:hAnsi="Arial" w:cs="Arial"/>
          <w:color w:val="000000" w:themeColor="text1"/>
          <w:sz w:val="24"/>
          <w:szCs w:val="24"/>
        </w:rPr>
        <w:t xml:space="preserve"> a mudar o seu perfil</w:t>
      </w:r>
      <w:r w:rsidRPr="0001781E">
        <w:rPr>
          <w:rFonts w:ascii="Arial" w:hAnsi="Arial" w:cs="Arial"/>
          <w:color w:val="000000" w:themeColor="text1"/>
          <w:sz w:val="24"/>
          <w:szCs w:val="24"/>
        </w:rPr>
        <w:t xml:space="preserve">acadêmico. A expansão do ensino superior, antes restrita às classes A e B, já chegou às classes menos favorecidas, especialmente pela possibilidade de acesso às bolsas e ao crédito estudantil. Na década de 90, havia uma demanda bastante reprimida nas classes A e B. A partir de 2000, essa demanda já foi atendida, e as projeções indicam que, a partir de agora, o crescimento do ensino superior acontecerá apenas nas classes menos favorecidas. </w:t>
      </w:r>
    </w:p>
    <w:p w:rsidR="005A110F" w:rsidRPr="00F0681A" w:rsidRDefault="0024567D" w:rsidP="00042134">
      <w:pPr>
        <w:spacing w:after="0" w:line="360" w:lineRule="auto"/>
        <w:ind w:firstLine="708"/>
        <w:jc w:val="both"/>
        <w:rPr>
          <w:rFonts w:ascii="Arial" w:hAnsi="Arial" w:cs="Arial"/>
          <w:color w:val="000000" w:themeColor="text1"/>
          <w:sz w:val="24"/>
          <w:szCs w:val="24"/>
        </w:rPr>
      </w:pPr>
      <w:r w:rsidRPr="009F38C7">
        <w:rPr>
          <w:rFonts w:ascii="Arial" w:hAnsi="Arial" w:cs="Arial"/>
          <w:color w:val="000000" w:themeColor="text1"/>
          <w:sz w:val="24"/>
          <w:szCs w:val="24"/>
        </w:rPr>
        <w:t xml:space="preserve">A criação de novas instituições privadas é também um reflexo do crescimento do ensino médio que, por sua vez, vem respondendo a duas forças que movem a expansão do ensino superior: por um lado, às necessidades do mercado de trabalho que demanda profissionais capacitados, com </w:t>
      </w:r>
      <w:r w:rsidRPr="008C26B1">
        <w:rPr>
          <w:rFonts w:ascii="Arial" w:hAnsi="Arial" w:cs="Arial"/>
          <w:color w:val="000000" w:themeColor="text1"/>
          <w:sz w:val="24"/>
          <w:szCs w:val="24"/>
        </w:rPr>
        <w:t>novo perfil e novas qualificações profissionais e novos conteúdos; por outro, as aspirações culturais</w:t>
      </w:r>
      <w:r w:rsidR="005A110F">
        <w:rPr>
          <w:rFonts w:ascii="Arial" w:hAnsi="Arial" w:cs="Arial"/>
          <w:color w:val="000000" w:themeColor="text1"/>
          <w:sz w:val="24"/>
          <w:szCs w:val="24"/>
        </w:rPr>
        <w:t xml:space="preserve"> que fazem com que o acesso ao e</w:t>
      </w:r>
      <w:r w:rsidRPr="008C26B1">
        <w:rPr>
          <w:rFonts w:ascii="Arial" w:hAnsi="Arial" w:cs="Arial"/>
          <w:color w:val="000000" w:themeColor="text1"/>
          <w:sz w:val="24"/>
          <w:szCs w:val="24"/>
        </w:rPr>
        <w:t xml:space="preserve">nsino </w:t>
      </w:r>
      <w:r w:rsidR="005A110F">
        <w:rPr>
          <w:rFonts w:ascii="Arial" w:hAnsi="Arial" w:cs="Arial"/>
          <w:color w:val="000000" w:themeColor="text1"/>
          <w:sz w:val="24"/>
          <w:szCs w:val="24"/>
        </w:rPr>
        <w:t>s</w:t>
      </w:r>
      <w:r w:rsidRPr="008C26B1">
        <w:rPr>
          <w:rFonts w:ascii="Arial" w:hAnsi="Arial" w:cs="Arial"/>
          <w:color w:val="000000" w:themeColor="text1"/>
          <w:sz w:val="24"/>
          <w:szCs w:val="24"/>
        </w:rPr>
        <w:t xml:space="preserve">uperior faça parte da cultura dos jovens que saem do </w:t>
      </w:r>
      <w:r w:rsidRPr="00F0681A">
        <w:rPr>
          <w:rFonts w:ascii="Arial" w:hAnsi="Arial" w:cs="Arial"/>
          <w:color w:val="000000" w:themeColor="text1"/>
          <w:sz w:val="24"/>
          <w:szCs w:val="24"/>
        </w:rPr>
        <w:t>ensino médio com interesse nunca antes visto (STALLIVIERI, 2001).</w:t>
      </w:r>
    </w:p>
    <w:p w:rsidR="005A110F" w:rsidRPr="00F0681A" w:rsidRDefault="005A110F" w:rsidP="00042134">
      <w:pPr>
        <w:spacing w:after="0" w:line="360" w:lineRule="auto"/>
        <w:ind w:firstLine="708"/>
        <w:jc w:val="both"/>
        <w:rPr>
          <w:rFonts w:ascii="Arial" w:hAnsi="Arial" w:cs="Arial"/>
          <w:color w:val="000000" w:themeColor="text1"/>
          <w:sz w:val="24"/>
          <w:szCs w:val="24"/>
        </w:rPr>
      </w:pPr>
      <w:r w:rsidRPr="00F0681A">
        <w:rPr>
          <w:rFonts w:ascii="Arial" w:hAnsi="Arial" w:cs="Arial"/>
          <w:color w:val="000000" w:themeColor="text1"/>
          <w:sz w:val="24"/>
          <w:szCs w:val="24"/>
        </w:rPr>
        <w:t>Assim, o ensino superior não deve se furtar das lições de Faure</w:t>
      </w:r>
      <w:r w:rsidR="0037617C">
        <w:rPr>
          <w:rFonts w:ascii="Arial" w:hAnsi="Arial" w:cs="Arial"/>
          <w:color w:val="000000" w:themeColor="text1"/>
          <w:sz w:val="24"/>
          <w:szCs w:val="24"/>
        </w:rPr>
        <w:t>, na perspectiva do “aprender a ser”</w:t>
      </w:r>
      <w:r w:rsidRPr="00F0681A">
        <w:rPr>
          <w:rFonts w:ascii="Arial" w:hAnsi="Arial" w:cs="Arial"/>
          <w:color w:val="000000" w:themeColor="text1"/>
          <w:sz w:val="24"/>
          <w:szCs w:val="24"/>
        </w:rPr>
        <w:t>, pois a aprendizagem é contínua e somente haverá o verdadeiro desenvolvimento quando o indivíduo percebe suas habilidades, interesses e vocações, a partir do autoconhecimento. A partir do estímulo do estudo contínuo, o discente é capaz de multiplicar seu conhecimento, ampliando sua</w:t>
      </w:r>
      <w:r w:rsidR="00F0681A" w:rsidRPr="00F0681A">
        <w:rPr>
          <w:rFonts w:ascii="Arial" w:hAnsi="Arial" w:cs="Arial"/>
          <w:color w:val="000000" w:themeColor="text1"/>
          <w:sz w:val="24"/>
          <w:szCs w:val="24"/>
        </w:rPr>
        <w:t>s possibilidades de melhoria na qualidade de vida</w:t>
      </w:r>
      <w:r w:rsidRPr="00F0681A">
        <w:rPr>
          <w:rFonts w:ascii="Arial" w:hAnsi="Arial" w:cs="Arial"/>
          <w:color w:val="000000" w:themeColor="text1"/>
          <w:sz w:val="24"/>
          <w:szCs w:val="24"/>
        </w:rPr>
        <w:t>.</w:t>
      </w:r>
    </w:p>
    <w:p w:rsidR="0024567D" w:rsidRPr="00D27EEA" w:rsidRDefault="0024567D" w:rsidP="00042134">
      <w:pPr>
        <w:spacing w:after="0" w:line="360" w:lineRule="auto"/>
        <w:ind w:firstLine="708"/>
        <w:jc w:val="both"/>
        <w:rPr>
          <w:rFonts w:ascii="Arial" w:hAnsi="Arial" w:cs="Arial"/>
          <w:color w:val="000000" w:themeColor="text1"/>
          <w:sz w:val="24"/>
          <w:szCs w:val="24"/>
        </w:rPr>
      </w:pPr>
      <w:r w:rsidRPr="00F0681A">
        <w:rPr>
          <w:rFonts w:ascii="Arial" w:hAnsi="Arial" w:cs="Arial"/>
          <w:color w:val="000000" w:themeColor="text1"/>
          <w:sz w:val="24"/>
          <w:szCs w:val="24"/>
        </w:rPr>
        <w:t>Assim, as instituições de ensino superior privadas necessitam desenvolver</w:t>
      </w:r>
      <w:r w:rsidRPr="008C26B1">
        <w:rPr>
          <w:rFonts w:ascii="Arial" w:hAnsi="Arial" w:cs="Arial"/>
          <w:color w:val="000000" w:themeColor="text1"/>
          <w:sz w:val="24"/>
          <w:szCs w:val="24"/>
        </w:rPr>
        <w:t xml:space="preserve"> mecanismos e aplicar os recursos necessários no processo de identificação</w:t>
      </w:r>
      <w:r w:rsidRPr="00E73677">
        <w:rPr>
          <w:rFonts w:ascii="Arial" w:hAnsi="Arial" w:cs="Arial"/>
          <w:color w:val="000000" w:themeColor="text1"/>
          <w:sz w:val="24"/>
          <w:szCs w:val="24"/>
        </w:rPr>
        <w:t xml:space="preserve"> daexpectativa/ necessidades dos discentes sem o</w:t>
      </w:r>
      <w:r>
        <w:rPr>
          <w:rFonts w:ascii="Arial" w:hAnsi="Arial" w:cs="Arial"/>
          <w:color w:val="000000" w:themeColor="text1"/>
          <w:sz w:val="24"/>
          <w:szCs w:val="24"/>
        </w:rPr>
        <w:t>l</w:t>
      </w:r>
      <w:r w:rsidRPr="00E73677">
        <w:rPr>
          <w:rFonts w:ascii="Arial" w:hAnsi="Arial" w:cs="Arial"/>
          <w:color w:val="000000" w:themeColor="text1"/>
          <w:sz w:val="24"/>
          <w:szCs w:val="24"/>
        </w:rPr>
        <w:t>vidar-se do seu compromisso com a sociedade, em obediência à legislação em vigor (MELO; DUTRA; OLIVEIRA, 2001)</w:t>
      </w:r>
      <w:r w:rsidR="00D57299">
        <w:rPr>
          <w:rFonts w:ascii="Arial" w:hAnsi="Arial" w:cs="Arial"/>
          <w:color w:val="000000" w:themeColor="text1"/>
          <w:sz w:val="24"/>
          <w:szCs w:val="24"/>
        </w:rPr>
        <w:t>,bem como</w:t>
      </w:r>
      <w:r w:rsidRPr="00E73677">
        <w:rPr>
          <w:rFonts w:ascii="Arial" w:hAnsi="Arial" w:cs="Arial"/>
          <w:color w:val="000000" w:themeColor="text1"/>
          <w:sz w:val="24"/>
          <w:szCs w:val="24"/>
        </w:rPr>
        <w:t xml:space="preserve"> contribuir assertivamente para a formação pol</w:t>
      </w:r>
      <w:r w:rsidR="00A3650B">
        <w:rPr>
          <w:rFonts w:ascii="Arial" w:hAnsi="Arial" w:cs="Arial"/>
          <w:color w:val="000000" w:themeColor="text1"/>
          <w:sz w:val="24"/>
          <w:szCs w:val="24"/>
        </w:rPr>
        <w:t xml:space="preserve">ítica dos cidadãos (LIMA, 2005), </w:t>
      </w:r>
      <w:r w:rsidR="00A3650B" w:rsidRPr="00D27EEA">
        <w:rPr>
          <w:rFonts w:ascii="Arial" w:hAnsi="Arial" w:cs="Arial"/>
          <w:color w:val="000000" w:themeColor="text1"/>
          <w:sz w:val="24"/>
          <w:szCs w:val="24"/>
        </w:rPr>
        <w:t>respeitando as individualidades e realidades de cada um.</w:t>
      </w:r>
    </w:p>
    <w:p w:rsidR="002B482C" w:rsidRPr="00D27EEA" w:rsidRDefault="00FF33CA" w:rsidP="00042134">
      <w:pPr>
        <w:spacing w:after="0" w:line="360" w:lineRule="auto"/>
        <w:jc w:val="both"/>
        <w:rPr>
          <w:rFonts w:ascii="Arial" w:hAnsi="Arial" w:cs="Arial"/>
          <w:color w:val="000000" w:themeColor="text1"/>
          <w:sz w:val="24"/>
          <w:szCs w:val="24"/>
          <w:shd w:val="clear" w:color="auto" w:fill="FFFFFF"/>
        </w:rPr>
      </w:pPr>
      <w:r w:rsidRPr="00D27EEA">
        <w:rPr>
          <w:rFonts w:ascii="Arial" w:hAnsi="Arial" w:cs="Arial"/>
          <w:color w:val="000000" w:themeColor="text1"/>
          <w:sz w:val="24"/>
        </w:rPr>
        <w:tab/>
      </w:r>
      <w:r w:rsidR="0024567D" w:rsidRPr="00D27EEA">
        <w:rPr>
          <w:rFonts w:ascii="Arial" w:hAnsi="Arial" w:cs="Arial"/>
          <w:color w:val="000000" w:themeColor="text1"/>
          <w:sz w:val="24"/>
        </w:rPr>
        <w:t>Destarte, a exp</w:t>
      </w:r>
      <w:r w:rsidRPr="00D27EEA">
        <w:rPr>
          <w:rFonts w:ascii="Arial" w:hAnsi="Arial" w:cs="Arial"/>
          <w:color w:val="000000" w:themeColor="text1"/>
          <w:sz w:val="24"/>
        </w:rPr>
        <w:t>ansão do ensino superior é imprescindível ao desenvolvimento</w:t>
      </w:r>
      <w:r w:rsidR="002B482C" w:rsidRPr="00D27EEA">
        <w:rPr>
          <w:rFonts w:ascii="Arial" w:hAnsi="Arial" w:cs="Arial"/>
          <w:color w:val="000000" w:themeColor="text1"/>
          <w:sz w:val="24"/>
        </w:rPr>
        <w:t xml:space="preserve"> humano</w:t>
      </w:r>
      <w:r w:rsidR="00D27EEA" w:rsidRPr="00D27EEA">
        <w:rPr>
          <w:rFonts w:ascii="Arial" w:hAnsi="Arial" w:cs="Arial"/>
          <w:color w:val="000000" w:themeColor="text1"/>
          <w:sz w:val="24"/>
        </w:rPr>
        <w:t xml:space="preserve">. </w:t>
      </w:r>
      <w:r w:rsidR="002B482C" w:rsidRPr="00D27EEA">
        <w:rPr>
          <w:rFonts w:ascii="Arial" w:hAnsi="Arial" w:cs="Arial"/>
          <w:color w:val="000000" w:themeColor="text1"/>
          <w:sz w:val="24"/>
        </w:rPr>
        <w:t>Neste sentido</w:t>
      </w:r>
      <w:r w:rsidR="00D27EEA" w:rsidRPr="00D27EEA">
        <w:rPr>
          <w:rFonts w:ascii="Arial" w:hAnsi="Arial" w:cs="Arial"/>
          <w:color w:val="000000" w:themeColor="text1"/>
          <w:sz w:val="24"/>
        </w:rPr>
        <w:t xml:space="preserve">, educar é, a princípio, uma viagem interior, cujas etapas correspondem </w:t>
      </w:r>
      <w:r w:rsidR="00957EDC">
        <w:rPr>
          <w:rFonts w:ascii="Arial" w:hAnsi="Arial" w:cs="Arial"/>
          <w:color w:val="000000" w:themeColor="text1"/>
          <w:sz w:val="24"/>
        </w:rPr>
        <w:t>à</w:t>
      </w:r>
      <w:r w:rsidR="00D27EEA" w:rsidRPr="00D27EEA">
        <w:rPr>
          <w:rFonts w:ascii="Arial" w:hAnsi="Arial" w:cs="Arial"/>
          <w:color w:val="000000" w:themeColor="text1"/>
          <w:sz w:val="24"/>
        </w:rPr>
        <w:t xml:space="preserve">s do amadurecimento contínuo da personalidade. Por fim, </w:t>
      </w:r>
      <w:r w:rsidR="00D27EEA" w:rsidRPr="00D27EEA">
        <w:rPr>
          <w:rFonts w:ascii="Arial" w:hAnsi="Arial" w:cs="Arial"/>
          <w:color w:val="000000" w:themeColor="text1"/>
          <w:sz w:val="24"/>
          <w:szCs w:val="24"/>
          <w:shd w:val="clear" w:color="auto" w:fill="FFFFFF"/>
        </w:rPr>
        <w:t xml:space="preserve">a </w:t>
      </w:r>
      <w:r w:rsidR="00D27EEA" w:rsidRPr="00D27EEA">
        <w:rPr>
          <w:rFonts w:ascii="Arial" w:hAnsi="Arial" w:cs="Arial"/>
          <w:color w:val="000000" w:themeColor="text1"/>
          <w:sz w:val="24"/>
          <w:szCs w:val="24"/>
          <w:shd w:val="clear" w:color="auto" w:fill="FFFFFF"/>
        </w:rPr>
        <w:lastRenderedPageBreak/>
        <w:t>educação atual está relacionada ao desenvolvimento da capacidade intelectual das pessoas e a princípios éticos e cognitivos e de solidariedade humana</w:t>
      </w:r>
      <w:r w:rsidR="00D27EEA">
        <w:rPr>
          <w:rFonts w:ascii="Arial" w:hAnsi="Arial" w:cs="Arial"/>
          <w:color w:val="000000" w:themeColor="text1"/>
          <w:sz w:val="24"/>
          <w:szCs w:val="24"/>
          <w:shd w:val="clear" w:color="auto" w:fill="FFFFFF"/>
        </w:rPr>
        <w:t>, com vistas a pre</w:t>
      </w:r>
      <w:r w:rsidR="00D27EEA" w:rsidRPr="00D27EEA">
        <w:rPr>
          <w:rFonts w:ascii="Arial" w:hAnsi="Arial" w:cs="Arial"/>
          <w:color w:val="000000" w:themeColor="text1"/>
          <w:sz w:val="24"/>
          <w:szCs w:val="24"/>
          <w:shd w:val="clear" w:color="auto" w:fill="FFFFFF"/>
        </w:rPr>
        <w:t>pará-las para lidar com mudanças e diversidades tecnológicas, econômicas e culturais, instrumentalizando-os com aptidões como iniciativa, atitude e adaptabilidade.</w:t>
      </w:r>
    </w:p>
    <w:p w:rsidR="00042134" w:rsidRDefault="00042134" w:rsidP="00042134">
      <w:pPr>
        <w:spacing w:after="0" w:line="360" w:lineRule="auto"/>
        <w:jc w:val="both"/>
        <w:rPr>
          <w:rFonts w:ascii="Arial" w:hAnsi="Arial" w:cs="Arial"/>
          <w:b/>
          <w:sz w:val="24"/>
        </w:rPr>
      </w:pPr>
    </w:p>
    <w:p w:rsidR="00307226" w:rsidRDefault="00222FDC" w:rsidP="00042134">
      <w:pPr>
        <w:spacing w:after="0" w:line="360" w:lineRule="auto"/>
        <w:rPr>
          <w:rFonts w:ascii="Arial" w:hAnsi="Arial" w:cs="Arial"/>
          <w:b/>
          <w:sz w:val="24"/>
        </w:rPr>
      </w:pPr>
      <w:r>
        <w:rPr>
          <w:rFonts w:ascii="Arial" w:hAnsi="Arial" w:cs="Arial"/>
          <w:b/>
          <w:sz w:val="24"/>
        </w:rPr>
        <w:t xml:space="preserve">4 </w:t>
      </w:r>
      <w:r w:rsidR="00F66E05" w:rsidRPr="00F66E05">
        <w:rPr>
          <w:rFonts w:ascii="Arial" w:hAnsi="Arial" w:cs="Arial"/>
          <w:b/>
          <w:sz w:val="24"/>
        </w:rPr>
        <w:t>CONSIDERAÇÕES FINAIS</w:t>
      </w:r>
    </w:p>
    <w:p w:rsidR="00042134" w:rsidRDefault="00042134" w:rsidP="00042134">
      <w:pPr>
        <w:spacing w:after="0" w:line="360" w:lineRule="auto"/>
        <w:rPr>
          <w:rFonts w:ascii="Arial" w:hAnsi="Arial" w:cs="Arial"/>
          <w:b/>
          <w:sz w:val="24"/>
        </w:rPr>
      </w:pPr>
    </w:p>
    <w:p w:rsidR="00957EDC" w:rsidRPr="006833B0" w:rsidRDefault="00E845F8" w:rsidP="00042134">
      <w:pPr>
        <w:spacing w:after="0" w:line="360" w:lineRule="auto"/>
        <w:jc w:val="both"/>
        <w:rPr>
          <w:rFonts w:ascii="Arial" w:hAnsi="Arial" w:cs="Arial"/>
          <w:color w:val="000000" w:themeColor="text1"/>
          <w:sz w:val="24"/>
        </w:rPr>
      </w:pPr>
      <w:r w:rsidRPr="006833B0">
        <w:rPr>
          <w:rFonts w:ascii="Arial" w:hAnsi="Arial" w:cs="Arial"/>
          <w:color w:val="000000" w:themeColor="text1"/>
          <w:sz w:val="24"/>
        </w:rPr>
        <w:tab/>
      </w:r>
      <w:r w:rsidR="00957EDC" w:rsidRPr="006833B0">
        <w:rPr>
          <w:rFonts w:ascii="Arial" w:hAnsi="Arial" w:cs="Arial"/>
          <w:color w:val="000000" w:themeColor="text1"/>
          <w:sz w:val="24"/>
        </w:rPr>
        <w:t>N</w:t>
      </w:r>
      <w:r w:rsidR="00D57299">
        <w:rPr>
          <w:rFonts w:ascii="Arial" w:hAnsi="Arial" w:cs="Arial"/>
          <w:color w:val="000000" w:themeColor="text1"/>
          <w:sz w:val="24"/>
        </w:rPr>
        <w:t xml:space="preserve">o </w:t>
      </w:r>
      <w:r w:rsidR="00957EDC" w:rsidRPr="006833B0">
        <w:rPr>
          <w:rFonts w:ascii="Arial" w:hAnsi="Arial" w:cs="Arial"/>
          <w:color w:val="000000" w:themeColor="text1"/>
          <w:sz w:val="24"/>
        </w:rPr>
        <w:t xml:space="preserve">momento em que os sistemas educativos de ensino superior tendem a privilegiar o acesso ao conhecimento em prejuízo de outras formas de aprendizagem, é importante conceber a educação como um todo, pela escola, pela família e pela sociedade civil que </w:t>
      </w:r>
      <w:r w:rsidR="008E7E85">
        <w:rPr>
          <w:rFonts w:ascii="Arial" w:hAnsi="Arial" w:cs="Arial"/>
          <w:color w:val="000000" w:themeColor="text1"/>
          <w:sz w:val="24"/>
        </w:rPr>
        <w:t>conjuntamente</w:t>
      </w:r>
      <w:r w:rsidR="00957EDC" w:rsidRPr="006833B0">
        <w:rPr>
          <w:rFonts w:ascii="Arial" w:hAnsi="Arial" w:cs="Arial"/>
          <w:color w:val="000000" w:themeColor="text1"/>
          <w:sz w:val="24"/>
        </w:rPr>
        <w:t xml:space="preserve"> se disp</w:t>
      </w:r>
      <w:r w:rsidR="008E7E85">
        <w:rPr>
          <w:rFonts w:ascii="Arial" w:hAnsi="Arial" w:cs="Arial"/>
          <w:color w:val="000000" w:themeColor="text1"/>
          <w:sz w:val="24"/>
        </w:rPr>
        <w:t>u</w:t>
      </w:r>
      <w:r w:rsidR="00957EDC" w:rsidRPr="006833B0">
        <w:rPr>
          <w:rFonts w:ascii="Arial" w:hAnsi="Arial" w:cs="Arial"/>
          <w:color w:val="000000" w:themeColor="text1"/>
          <w:sz w:val="24"/>
        </w:rPr>
        <w:t xml:space="preserve">nham a explorar e descobrir </w:t>
      </w:r>
      <w:r w:rsidR="008E7E85">
        <w:rPr>
          <w:rFonts w:ascii="Arial" w:hAnsi="Arial" w:cs="Arial"/>
          <w:color w:val="000000" w:themeColor="text1"/>
          <w:sz w:val="24"/>
        </w:rPr>
        <w:t xml:space="preserve">as ricas potencialidades que existem em cada </w:t>
      </w:r>
      <w:r w:rsidR="00957EDC" w:rsidRPr="006833B0">
        <w:rPr>
          <w:rFonts w:ascii="Arial" w:hAnsi="Arial" w:cs="Arial"/>
          <w:color w:val="000000" w:themeColor="text1"/>
          <w:sz w:val="24"/>
        </w:rPr>
        <w:t xml:space="preserve">pessoa. </w:t>
      </w:r>
    </w:p>
    <w:p w:rsidR="00957EDC" w:rsidRPr="006833B0" w:rsidRDefault="00957EDC" w:rsidP="00042134">
      <w:pPr>
        <w:spacing w:after="0" w:line="360" w:lineRule="auto"/>
        <w:ind w:firstLine="708"/>
        <w:jc w:val="both"/>
        <w:rPr>
          <w:rFonts w:ascii="Arial" w:hAnsi="Arial" w:cs="Arial"/>
          <w:color w:val="000000" w:themeColor="text1"/>
          <w:sz w:val="24"/>
        </w:rPr>
      </w:pPr>
      <w:r w:rsidRPr="006833B0">
        <w:rPr>
          <w:rFonts w:ascii="Arial" w:hAnsi="Arial" w:cs="Arial"/>
          <w:color w:val="000000" w:themeColor="text1"/>
          <w:sz w:val="24"/>
        </w:rPr>
        <w:t>Para isso, não se deve esquecer as lições do “aprender a ser”</w:t>
      </w:r>
      <w:r w:rsidR="006833B0" w:rsidRPr="006833B0">
        <w:rPr>
          <w:rFonts w:ascii="Arial" w:hAnsi="Arial" w:cs="Arial"/>
          <w:color w:val="000000" w:themeColor="text1"/>
          <w:sz w:val="24"/>
        </w:rPr>
        <w:t>, a qual não neglige</w:t>
      </w:r>
      <w:r w:rsidRPr="006833B0">
        <w:rPr>
          <w:rFonts w:ascii="Arial" w:hAnsi="Arial" w:cs="Arial"/>
          <w:color w:val="000000" w:themeColor="text1"/>
          <w:sz w:val="24"/>
        </w:rPr>
        <w:t>ncia nenhuma das potencialidades de cada indivíduo: memória, raciocínio, capacidade física, sentido estético, aptidão para a oralidade, etc.</w:t>
      </w:r>
      <w:r w:rsidR="006833B0" w:rsidRPr="006833B0">
        <w:rPr>
          <w:rFonts w:ascii="Arial" w:hAnsi="Arial" w:cs="Arial"/>
          <w:color w:val="000000" w:themeColor="text1"/>
          <w:sz w:val="24"/>
        </w:rPr>
        <w:t>, pois é sabido que com oportunidades sociais adequadas – sobretudo na forma de serviços de educação –, os indivíduos podem moldar seu próprio destino e ajudar uns aos outros.</w:t>
      </w:r>
    </w:p>
    <w:p w:rsidR="00957EDC" w:rsidRPr="006833B0" w:rsidRDefault="006833B0" w:rsidP="00042134">
      <w:pPr>
        <w:spacing w:after="0" w:line="360" w:lineRule="auto"/>
        <w:ind w:firstLine="708"/>
        <w:jc w:val="both"/>
        <w:rPr>
          <w:rFonts w:ascii="Arial" w:hAnsi="Arial" w:cs="Arial"/>
          <w:color w:val="000000" w:themeColor="text1"/>
          <w:sz w:val="24"/>
        </w:rPr>
      </w:pPr>
      <w:r w:rsidRPr="006833B0">
        <w:rPr>
          <w:rFonts w:ascii="Arial" w:hAnsi="Arial" w:cs="Arial"/>
          <w:color w:val="000000" w:themeColor="text1"/>
          <w:sz w:val="24"/>
        </w:rPr>
        <w:t>A educação</w:t>
      </w:r>
      <w:r w:rsidR="008E7E85">
        <w:rPr>
          <w:rFonts w:ascii="Arial" w:hAnsi="Arial" w:cs="Arial"/>
          <w:color w:val="000000" w:themeColor="text1"/>
          <w:sz w:val="24"/>
        </w:rPr>
        <w:t xml:space="preserve"> consiste</w:t>
      </w:r>
      <w:r w:rsidR="008E7E85" w:rsidRPr="006833B0">
        <w:rPr>
          <w:rFonts w:ascii="Arial" w:hAnsi="Arial" w:cs="Arial"/>
          <w:color w:val="000000" w:themeColor="text1"/>
          <w:sz w:val="24"/>
        </w:rPr>
        <w:t>em dotar a humanidade da capacidade de dominar o seu próprio desenvolvimento</w:t>
      </w:r>
      <w:r w:rsidR="008E7E85">
        <w:rPr>
          <w:rFonts w:ascii="Arial" w:hAnsi="Arial" w:cs="Arial"/>
          <w:color w:val="000000" w:themeColor="text1"/>
          <w:sz w:val="24"/>
        </w:rPr>
        <w:t xml:space="preserve"> e </w:t>
      </w:r>
      <w:r w:rsidRPr="006833B0">
        <w:rPr>
          <w:rFonts w:ascii="Arial" w:hAnsi="Arial" w:cs="Arial"/>
          <w:color w:val="000000" w:themeColor="text1"/>
          <w:sz w:val="24"/>
        </w:rPr>
        <w:t>deve fazer com que cada pessoa responsabilize-se pelo seu próprio destino e contribua para o progresso da sociedade em que vive</w:t>
      </w:r>
      <w:r w:rsidR="008E7E85">
        <w:rPr>
          <w:rFonts w:ascii="Arial" w:hAnsi="Arial" w:cs="Arial"/>
          <w:color w:val="000000" w:themeColor="text1"/>
          <w:sz w:val="24"/>
        </w:rPr>
        <w:t>.</w:t>
      </w:r>
    </w:p>
    <w:p w:rsidR="00042134" w:rsidRPr="00042134" w:rsidRDefault="00042134" w:rsidP="00222FDC">
      <w:pPr>
        <w:spacing w:after="0" w:line="360" w:lineRule="auto"/>
        <w:jc w:val="center"/>
        <w:rPr>
          <w:rFonts w:ascii="Arial" w:hAnsi="Arial" w:cs="Arial"/>
          <w:b/>
        </w:rPr>
      </w:pPr>
    </w:p>
    <w:p w:rsidR="00307226" w:rsidRPr="00307226" w:rsidRDefault="00307226" w:rsidP="00222FDC">
      <w:pPr>
        <w:spacing w:after="0" w:line="360" w:lineRule="auto"/>
        <w:jc w:val="center"/>
        <w:rPr>
          <w:rFonts w:ascii="Arial" w:hAnsi="Arial" w:cs="Arial"/>
          <w:b/>
          <w:sz w:val="24"/>
        </w:rPr>
      </w:pPr>
      <w:r w:rsidRPr="00307226">
        <w:rPr>
          <w:rFonts w:ascii="Arial" w:hAnsi="Arial" w:cs="Arial"/>
          <w:b/>
          <w:sz w:val="24"/>
        </w:rPr>
        <w:t>REFERÊNCIAS</w:t>
      </w:r>
    </w:p>
    <w:p w:rsidR="0024567D" w:rsidRPr="00042134" w:rsidRDefault="0024567D" w:rsidP="00042134">
      <w:pPr>
        <w:spacing w:after="0" w:line="240" w:lineRule="auto"/>
        <w:jc w:val="both"/>
        <w:rPr>
          <w:rFonts w:ascii="Arial" w:hAnsi="Arial" w:cs="Arial"/>
          <w:sz w:val="23"/>
          <w:szCs w:val="23"/>
        </w:rPr>
      </w:pPr>
    </w:p>
    <w:p w:rsidR="00307226" w:rsidRPr="00A11EE0" w:rsidRDefault="00307226" w:rsidP="00042134">
      <w:pPr>
        <w:spacing w:after="0" w:line="240" w:lineRule="auto"/>
        <w:rPr>
          <w:rFonts w:ascii="Arial" w:hAnsi="Arial" w:cs="Arial"/>
          <w:color w:val="000000" w:themeColor="text1"/>
          <w:sz w:val="24"/>
          <w:szCs w:val="24"/>
        </w:rPr>
      </w:pPr>
      <w:r w:rsidRPr="00A11EE0">
        <w:rPr>
          <w:rFonts w:ascii="Arial" w:hAnsi="Arial" w:cs="Arial"/>
          <w:color w:val="000000" w:themeColor="text1"/>
          <w:sz w:val="24"/>
          <w:szCs w:val="24"/>
        </w:rPr>
        <w:t>DELORS, J</w:t>
      </w:r>
      <w:r w:rsidR="006B4B1C" w:rsidRPr="00A11EE0">
        <w:rPr>
          <w:rFonts w:ascii="Arial" w:hAnsi="Arial" w:cs="Arial"/>
          <w:color w:val="000000" w:themeColor="text1"/>
          <w:sz w:val="24"/>
          <w:szCs w:val="24"/>
        </w:rPr>
        <w:t>.</w:t>
      </w:r>
      <w:r w:rsidRPr="00A11EE0">
        <w:rPr>
          <w:rFonts w:ascii="Arial" w:hAnsi="Arial" w:cs="Arial"/>
          <w:color w:val="000000" w:themeColor="text1"/>
          <w:sz w:val="24"/>
          <w:szCs w:val="24"/>
        </w:rPr>
        <w:t xml:space="preserve"> (0rg.). </w:t>
      </w:r>
      <w:r w:rsidRPr="00A11EE0">
        <w:rPr>
          <w:rFonts w:ascii="Arial" w:hAnsi="Arial" w:cs="Arial"/>
          <w:b/>
          <w:color w:val="000000" w:themeColor="text1"/>
          <w:sz w:val="24"/>
          <w:szCs w:val="24"/>
        </w:rPr>
        <w:t>Educação: um tesouro a descobrir:</w:t>
      </w:r>
      <w:r w:rsidRPr="00A11EE0">
        <w:rPr>
          <w:rFonts w:ascii="Arial" w:hAnsi="Arial" w:cs="Arial"/>
          <w:color w:val="000000" w:themeColor="text1"/>
          <w:sz w:val="24"/>
          <w:szCs w:val="24"/>
        </w:rPr>
        <w:t xml:space="preserve"> relatório para a Unesco da Comissão Internacional sobre Educação para o século XXI. 4. ed. São Paulo: Cortez, 2000. </w:t>
      </w:r>
    </w:p>
    <w:p w:rsidR="000446BB" w:rsidRPr="00A11EE0" w:rsidRDefault="000446BB" w:rsidP="00042134">
      <w:pPr>
        <w:spacing w:after="0" w:line="240" w:lineRule="auto"/>
        <w:rPr>
          <w:rFonts w:ascii="Arial" w:hAnsi="Arial" w:cs="Arial"/>
          <w:color w:val="000000" w:themeColor="text1"/>
          <w:sz w:val="24"/>
          <w:szCs w:val="24"/>
        </w:rPr>
      </w:pPr>
    </w:p>
    <w:p w:rsidR="00414A7B" w:rsidRPr="00A11EE0" w:rsidRDefault="00414A7B" w:rsidP="0024567D">
      <w:pPr>
        <w:spacing w:after="0" w:line="240" w:lineRule="auto"/>
        <w:rPr>
          <w:rFonts w:ascii="Arial" w:hAnsi="Arial" w:cs="Arial"/>
          <w:color w:val="000000" w:themeColor="text1"/>
          <w:sz w:val="24"/>
          <w:szCs w:val="24"/>
        </w:rPr>
      </w:pPr>
      <w:r w:rsidRPr="00A11EE0">
        <w:rPr>
          <w:rFonts w:ascii="Arial" w:hAnsi="Arial" w:cs="Arial"/>
          <w:color w:val="000000" w:themeColor="text1"/>
          <w:sz w:val="24"/>
          <w:szCs w:val="24"/>
        </w:rPr>
        <w:t xml:space="preserve">FAURE, E. </w:t>
      </w:r>
      <w:r w:rsidRPr="00A11EE0">
        <w:rPr>
          <w:rFonts w:ascii="Arial" w:hAnsi="Arial" w:cs="Arial"/>
          <w:b/>
          <w:color w:val="000000" w:themeColor="text1"/>
          <w:sz w:val="24"/>
          <w:szCs w:val="24"/>
        </w:rPr>
        <w:t>Aprender a ser.</w:t>
      </w:r>
      <w:r w:rsidRPr="00A11EE0">
        <w:rPr>
          <w:rFonts w:ascii="Arial" w:hAnsi="Arial" w:cs="Arial"/>
          <w:color w:val="000000" w:themeColor="text1"/>
          <w:sz w:val="24"/>
          <w:szCs w:val="24"/>
        </w:rPr>
        <w:t xml:space="preserve"> Lisboa: Livraria Bertrand, 1977.  </w:t>
      </w:r>
    </w:p>
    <w:p w:rsidR="00414A7B" w:rsidRPr="00A11EE0" w:rsidRDefault="00414A7B" w:rsidP="0024567D">
      <w:pPr>
        <w:spacing w:after="0" w:line="240" w:lineRule="auto"/>
        <w:rPr>
          <w:rFonts w:ascii="Arial" w:hAnsi="Arial" w:cs="Arial"/>
          <w:color w:val="000000" w:themeColor="text1"/>
          <w:sz w:val="24"/>
          <w:szCs w:val="24"/>
        </w:rPr>
      </w:pPr>
    </w:p>
    <w:p w:rsidR="0024567D" w:rsidRPr="00A11EE0" w:rsidRDefault="0024567D" w:rsidP="0024567D">
      <w:pPr>
        <w:spacing w:after="0" w:line="240" w:lineRule="auto"/>
        <w:rPr>
          <w:rFonts w:ascii="Arial" w:hAnsi="Arial" w:cs="Arial"/>
          <w:color w:val="000000" w:themeColor="text1"/>
          <w:sz w:val="24"/>
          <w:szCs w:val="24"/>
          <w:lang w:val="en-US"/>
        </w:rPr>
      </w:pPr>
      <w:r w:rsidRPr="00A11EE0">
        <w:rPr>
          <w:rFonts w:ascii="Arial" w:hAnsi="Arial" w:cs="Arial"/>
          <w:color w:val="000000" w:themeColor="text1"/>
          <w:sz w:val="24"/>
          <w:szCs w:val="24"/>
        </w:rPr>
        <w:t xml:space="preserve">FRAUCHES, C. C.; FAGUNDES, G. M. </w:t>
      </w:r>
      <w:r w:rsidRPr="00A11EE0">
        <w:rPr>
          <w:rFonts w:ascii="Arial" w:hAnsi="Arial" w:cs="Arial"/>
          <w:b/>
          <w:color w:val="000000" w:themeColor="text1"/>
          <w:sz w:val="24"/>
          <w:szCs w:val="24"/>
        </w:rPr>
        <w:t xml:space="preserve">LDB anotada e comentada e reflexões sobre a educação superior. </w:t>
      </w:r>
      <w:r w:rsidRPr="00A11EE0">
        <w:rPr>
          <w:rFonts w:ascii="Arial" w:hAnsi="Arial" w:cs="Arial"/>
          <w:color w:val="000000" w:themeColor="text1"/>
          <w:sz w:val="24"/>
          <w:szCs w:val="24"/>
          <w:lang w:val="en-US"/>
        </w:rPr>
        <w:t>2. ed., atual. – Brasília: ILAPE, 2007.</w:t>
      </w:r>
    </w:p>
    <w:p w:rsidR="0024567D" w:rsidRPr="00A11EE0" w:rsidRDefault="0024567D" w:rsidP="00054C87">
      <w:pPr>
        <w:shd w:val="clear" w:color="auto" w:fill="FFFFFF"/>
        <w:spacing w:after="0" w:line="240" w:lineRule="auto"/>
        <w:textAlignment w:val="baseline"/>
        <w:rPr>
          <w:rFonts w:ascii="Arial" w:eastAsia="Times New Roman" w:hAnsi="Arial" w:cs="Arial"/>
          <w:color w:val="000000" w:themeColor="text1"/>
          <w:sz w:val="24"/>
          <w:szCs w:val="24"/>
          <w:lang w:val="en-US" w:eastAsia="pt-BR"/>
        </w:rPr>
      </w:pPr>
    </w:p>
    <w:p w:rsidR="00E845F8" w:rsidRPr="00A11EE0" w:rsidRDefault="00414A7B" w:rsidP="00E845F8">
      <w:pPr>
        <w:shd w:val="clear" w:color="auto" w:fill="FFFFFF"/>
        <w:spacing w:after="0" w:line="240" w:lineRule="auto"/>
        <w:textAlignment w:val="baseline"/>
        <w:rPr>
          <w:rFonts w:ascii="Arial" w:eastAsia="Times New Roman" w:hAnsi="Arial" w:cs="Arial"/>
          <w:color w:val="000000" w:themeColor="text1"/>
          <w:sz w:val="24"/>
          <w:szCs w:val="24"/>
          <w:lang w:val="en-US" w:eastAsia="pt-BR"/>
        </w:rPr>
      </w:pPr>
      <w:r w:rsidRPr="00A11EE0">
        <w:rPr>
          <w:rFonts w:ascii="Arial" w:eastAsia="Times New Roman" w:hAnsi="Arial" w:cs="Arial"/>
          <w:color w:val="000000" w:themeColor="text1"/>
          <w:sz w:val="24"/>
          <w:szCs w:val="24"/>
          <w:lang w:val="en-US" w:eastAsia="pt-BR"/>
        </w:rPr>
        <w:t>HAKE</w:t>
      </w:r>
      <w:r w:rsidR="00E845F8" w:rsidRPr="00A11EE0">
        <w:rPr>
          <w:rFonts w:ascii="Arial" w:eastAsia="Times New Roman" w:hAnsi="Arial" w:cs="Arial"/>
          <w:color w:val="000000" w:themeColor="text1"/>
          <w:sz w:val="24"/>
          <w:szCs w:val="24"/>
          <w:lang w:val="en-US" w:eastAsia="pt-BR"/>
        </w:rPr>
        <w:t xml:space="preserve">, B. J. (2006). Late modernity and learning society: problematic articulations between social arenas, organizations and individuals. In R.V.Castro, </w:t>
      </w:r>
      <w:r w:rsidR="00E845F8" w:rsidRPr="00A11EE0">
        <w:rPr>
          <w:rFonts w:ascii="Arial" w:eastAsia="Times New Roman" w:hAnsi="Arial" w:cs="Arial"/>
          <w:color w:val="000000" w:themeColor="text1"/>
          <w:sz w:val="24"/>
          <w:szCs w:val="24"/>
          <w:lang w:val="en-US" w:eastAsia="pt-BR"/>
        </w:rPr>
        <w:lastRenderedPageBreak/>
        <w:t>A.V.Sancho&amp;P.Guimarães (Eds).Adult education.</w:t>
      </w:r>
      <w:r w:rsidR="00E845F8" w:rsidRPr="00A11EE0">
        <w:rPr>
          <w:rFonts w:ascii="Arial" w:eastAsia="Times New Roman" w:hAnsi="Arial" w:cs="Arial"/>
          <w:b/>
          <w:color w:val="000000" w:themeColor="text1"/>
          <w:sz w:val="24"/>
          <w:szCs w:val="24"/>
          <w:lang w:val="en-US" w:eastAsia="pt-BR"/>
        </w:rPr>
        <w:t>New routes in a new landscape</w:t>
      </w:r>
      <w:r w:rsidR="00E845F8" w:rsidRPr="00A11EE0">
        <w:rPr>
          <w:rFonts w:ascii="Arial" w:eastAsia="Times New Roman" w:hAnsi="Arial" w:cs="Arial"/>
          <w:color w:val="000000" w:themeColor="text1"/>
          <w:sz w:val="24"/>
          <w:szCs w:val="24"/>
          <w:lang w:val="en-US" w:eastAsia="pt-BR"/>
        </w:rPr>
        <w:t xml:space="preserve"> (31-56). Braga: Unit for Adult Education of the University of Minho.</w:t>
      </w:r>
    </w:p>
    <w:p w:rsidR="00E845F8" w:rsidRPr="00A11EE0" w:rsidRDefault="00E845F8" w:rsidP="00E845F8">
      <w:pPr>
        <w:shd w:val="clear" w:color="auto" w:fill="FFFFFF"/>
        <w:spacing w:after="0" w:line="240" w:lineRule="auto"/>
        <w:textAlignment w:val="baseline"/>
        <w:rPr>
          <w:rFonts w:ascii="Arial" w:eastAsia="Times New Roman" w:hAnsi="Arial" w:cs="Arial"/>
          <w:color w:val="000000" w:themeColor="text1"/>
          <w:sz w:val="24"/>
          <w:szCs w:val="24"/>
          <w:lang w:val="en-US" w:eastAsia="pt-BR"/>
        </w:rPr>
      </w:pPr>
    </w:p>
    <w:p w:rsidR="00663068" w:rsidRPr="00A11EE0" w:rsidRDefault="00663068" w:rsidP="00E845F8">
      <w:pPr>
        <w:shd w:val="clear" w:color="auto" w:fill="FFFFFF"/>
        <w:spacing w:after="0" w:line="240" w:lineRule="auto"/>
        <w:textAlignment w:val="baseline"/>
        <w:rPr>
          <w:rFonts w:ascii="Arial" w:eastAsia="Times New Roman" w:hAnsi="Arial" w:cs="Arial"/>
          <w:color w:val="000000" w:themeColor="text1"/>
          <w:sz w:val="24"/>
          <w:szCs w:val="24"/>
          <w:lang w:eastAsia="pt-BR"/>
        </w:rPr>
      </w:pPr>
      <w:r w:rsidRPr="00A11EE0">
        <w:rPr>
          <w:rFonts w:ascii="Arial" w:eastAsia="Times New Roman" w:hAnsi="Arial" w:cs="Arial"/>
          <w:color w:val="000000" w:themeColor="text1"/>
          <w:sz w:val="24"/>
          <w:szCs w:val="24"/>
          <w:lang w:eastAsia="pt-BR"/>
        </w:rPr>
        <w:t>HAQ, M</w:t>
      </w:r>
      <w:r w:rsidR="006B4B1C" w:rsidRPr="00A11EE0">
        <w:rPr>
          <w:rFonts w:ascii="Arial" w:eastAsia="Times New Roman" w:hAnsi="Arial" w:cs="Arial"/>
          <w:color w:val="000000" w:themeColor="text1"/>
          <w:sz w:val="24"/>
          <w:szCs w:val="24"/>
          <w:lang w:eastAsia="pt-BR"/>
        </w:rPr>
        <w:t>.</w:t>
      </w:r>
      <w:r w:rsidRPr="00A11EE0">
        <w:rPr>
          <w:rFonts w:ascii="Arial" w:eastAsia="Times New Roman" w:hAnsi="Arial" w:cs="Arial"/>
          <w:b/>
          <w:bCs/>
          <w:color w:val="000000" w:themeColor="text1"/>
          <w:spacing w:val="-11"/>
          <w:sz w:val="24"/>
          <w:szCs w:val="24"/>
          <w:lang w:eastAsia="pt-BR"/>
        </w:rPr>
        <w:t xml:space="preserve">O Paradigma do Desenvolvimento Humano. </w:t>
      </w:r>
      <w:r w:rsidRPr="00A11EE0">
        <w:rPr>
          <w:rFonts w:ascii="Arial" w:eastAsia="Times New Roman" w:hAnsi="Arial" w:cs="Arial"/>
          <w:color w:val="000000" w:themeColor="text1"/>
          <w:sz w:val="24"/>
          <w:szCs w:val="24"/>
          <w:lang w:eastAsia="pt-BR"/>
        </w:rPr>
        <w:t>IN: Curso: Introduçãoao Desenvolvimento Humano: Conceitos básicos e mensuração. PUC Minas Virtual, 2008.</w:t>
      </w:r>
    </w:p>
    <w:p w:rsidR="005E377B" w:rsidRPr="00A11EE0" w:rsidRDefault="005E377B" w:rsidP="00054C87">
      <w:pPr>
        <w:spacing w:after="0" w:line="240" w:lineRule="auto"/>
        <w:rPr>
          <w:rFonts w:ascii="Arial" w:hAnsi="Arial" w:cs="Arial"/>
          <w:color w:val="000000" w:themeColor="text1"/>
          <w:sz w:val="24"/>
          <w:szCs w:val="24"/>
        </w:rPr>
      </w:pPr>
    </w:p>
    <w:p w:rsidR="009715BB" w:rsidRPr="00A11EE0" w:rsidRDefault="009715BB" w:rsidP="009715BB">
      <w:pPr>
        <w:spacing w:after="0" w:line="240" w:lineRule="auto"/>
        <w:rPr>
          <w:rFonts w:ascii="Arial" w:hAnsi="Arial" w:cs="Arial"/>
          <w:color w:val="000000" w:themeColor="text1"/>
          <w:sz w:val="24"/>
          <w:szCs w:val="24"/>
        </w:rPr>
      </w:pPr>
      <w:r w:rsidRPr="00A11EE0">
        <w:rPr>
          <w:rFonts w:ascii="Arial" w:hAnsi="Arial" w:cs="Arial"/>
          <w:color w:val="000000" w:themeColor="text1"/>
          <w:sz w:val="24"/>
          <w:szCs w:val="24"/>
        </w:rPr>
        <w:t xml:space="preserve">INSTITUTO NACIONAL DE ESTUDOS E PESQUISAS EDUCACIONAIS ANÍSIO TEIXEIRA(INEP). </w:t>
      </w:r>
      <w:r w:rsidRPr="00A11EE0">
        <w:rPr>
          <w:rFonts w:ascii="Arial" w:hAnsi="Arial" w:cs="Arial"/>
          <w:b/>
          <w:color w:val="000000" w:themeColor="text1"/>
          <w:sz w:val="24"/>
          <w:szCs w:val="24"/>
        </w:rPr>
        <w:t>Censo da educação superior</w:t>
      </w:r>
      <w:r w:rsidRPr="00A11EE0">
        <w:rPr>
          <w:rFonts w:ascii="Arial" w:hAnsi="Arial" w:cs="Arial"/>
          <w:color w:val="000000" w:themeColor="text1"/>
          <w:sz w:val="24"/>
          <w:szCs w:val="24"/>
        </w:rPr>
        <w:t>: 2011 – resumo técnico. – Brasília : Instituto Nacional de Estudos e Pesquisas Educacionais Anísio Teixeira, 2013. Disponível em: &lt;http://download.inep.gov.br/educacao_superior/censo_superior/resumo_tecnico/resumo_tecnico_censo_educacao_superior_2011.pdf&gt;. Acesso em: 01 abr. 2014.</w:t>
      </w:r>
    </w:p>
    <w:p w:rsidR="009715BB" w:rsidRPr="00A11EE0" w:rsidRDefault="009715BB" w:rsidP="009715BB">
      <w:pPr>
        <w:spacing w:after="0" w:line="240" w:lineRule="auto"/>
        <w:rPr>
          <w:rFonts w:ascii="Arial" w:hAnsi="Arial" w:cs="Arial"/>
          <w:color w:val="000000" w:themeColor="text1"/>
          <w:sz w:val="24"/>
          <w:szCs w:val="24"/>
        </w:rPr>
      </w:pPr>
    </w:p>
    <w:p w:rsidR="0024567D" w:rsidRPr="00A11EE0" w:rsidRDefault="0024567D" w:rsidP="009715BB">
      <w:pPr>
        <w:spacing w:after="0" w:line="240" w:lineRule="auto"/>
        <w:rPr>
          <w:rFonts w:ascii="Arial" w:hAnsi="Arial" w:cs="Arial"/>
          <w:color w:val="000000" w:themeColor="text1"/>
          <w:sz w:val="24"/>
          <w:szCs w:val="24"/>
        </w:rPr>
      </w:pPr>
      <w:r w:rsidRPr="00A11EE0">
        <w:rPr>
          <w:rFonts w:ascii="Arial" w:hAnsi="Arial" w:cs="Arial"/>
          <w:color w:val="000000" w:themeColor="text1"/>
          <w:sz w:val="24"/>
          <w:szCs w:val="24"/>
        </w:rPr>
        <w:t xml:space="preserve">MELO, S. C. B.; DUTRA, H. F. O.; OLIVEIRA, P. A. S. Avaliando a qualidade de serviço educacional numa IES: o impacto da qualidade percebida na apreciação do aluno de graduação. </w:t>
      </w:r>
      <w:r w:rsidRPr="00A11EE0">
        <w:rPr>
          <w:rFonts w:ascii="Arial" w:hAnsi="Arial" w:cs="Arial"/>
          <w:b/>
          <w:color w:val="000000" w:themeColor="text1"/>
          <w:sz w:val="24"/>
          <w:szCs w:val="24"/>
        </w:rPr>
        <w:t>Organização &amp; Sociedade</w:t>
      </w:r>
      <w:r w:rsidRPr="00A11EE0">
        <w:rPr>
          <w:rFonts w:ascii="Arial" w:hAnsi="Arial" w:cs="Arial"/>
          <w:color w:val="000000" w:themeColor="text1"/>
          <w:sz w:val="24"/>
          <w:szCs w:val="24"/>
        </w:rPr>
        <w:t>, Salvador, v. 8, n. 21, p. 125-137, maio/ago. 2001.</w:t>
      </w:r>
    </w:p>
    <w:p w:rsidR="0024567D" w:rsidRPr="00A11EE0" w:rsidRDefault="0024567D" w:rsidP="00F124FA">
      <w:pPr>
        <w:spacing w:after="0" w:line="240" w:lineRule="auto"/>
        <w:rPr>
          <w:rFonts w:ascii="Arial" w:hAnsi="Arial" w:cs="Arial"/>
          <w:color w:val="000000" w:themeColor="text1"/>
          <w:sz w:val="24"/>
          <w:szCs w:val="24"/>
        </w:rPr>
      </w:pPr>
    </w:p>
    <w:p w:rsidR="00F124FA" w:rsidRPr="00A11EE0" w:rsidRDefault="00F124FA" w:rsidP="00F124FA">
      <w:pPr>
        <w:spacing w:after="0" w:line="240" w:lineRule="auto"/>
        <w:rPr>
          <w:rFonts w:ascii="Arial" w:hAnsi="Arial" w:cs="Arial"/>
          <w:color w:val="000000" w:themeColor="text1"/>
          <w:sz w:val="24"/>
          <w:szCs w:val="24"/>
        </w:rPr>
      </w:pPr>
      <w:r w:rsidRPr="00A11EE0">
        <w:rPr>
          <w:rFonts w:ascii="Arial" w:hAnsi="Arial" w:cs="Arial"/>
          <w:color w:val="000000" w:themeColor="text1"/>
          <w:sz w:val="24"/>
          <w:szCs w:val="24"/>
        </w:rPr>
        <w:t xml:space="preserve">MINTZBERG, H.; GROSLING, J. Educando administradores além das fronteiras. </w:t>
      </w:r>
      <w:r w:rsidRPr="00A11EE0">
        <w:rPr>
          <w:rFonts w:ascii="Arial" w:hAnsi="Arial" w:cs="Arial"/>
          <w:b/>
          <w:color w:val="000000" w:themeColor="text1"/>
          <w:sz w:val="24"/>
          <w:szCs w:val="24"/>
        </w:rPr>
        <w:t>Revista de Administração de Empresas.</w:t>
      </w:r>
      <w:r w:rsidRPr="00A11EE0">
        <w:rPr>
          <w:rFonts w:ascii="Arial" w:hAnsi="Arial" w:cs="Arial"/>
          <w:color w:val="000000" w:themeColor="text1"/>
          <w:sz w:val="24"/>
          <w:szCs w:val="24"/>
        </w:rPr>
        <w:t xml:space="preserve"> São Paulo, v. 43, n. 2, p. 125-137, maio/jun. 2003.</w:t>
      </w:r>
    </w:p>
    <w:p w:rsidR="00F124FA" w:rsidRPr="00A11EE0" w:rsidRDefault="00F124FA" w:rsidP="00054C87">
      <w:pPr>
        <w:pStyle w:val="Ttulo1"/>
        <w:shd w:val="clear" w:color="auto" w:fill="FFFFFF"/>
        <w:spacing w:before="0" w:beforeAutospacing="0" w:after="0" w:afterAutospacing="0"/>
        <w:rPr>
          <w:rFonts w:ascii="Arial" w:hAnsi="Arial" w:cs="Arial"/>
          <w:b w:val="0"/>
          <w:color w:val="000000" w:themeColor="text1"/>
          <w:sz w:val="24"/>
          <w:szCs w:val="24"/>
        </w:rPr>
      </w:pPr>
    </w:p>
    <w:p w:rsidR="00D97E6F" w:rsidRPr="00A11EE0" w:rsidRDefault="00D97E6F" w:rsidP="00D97E6F">
      <w:pPr>
        <w:spacing w:after="0" w:line="240" w:lineRule="auto"/>
        <w:rPr>
          <w:rFonts w:ascii="Arial" w:hAnsi="Arial" w:cs="Arial"/>
          <w:color w:val="000000" w:themeColor="text1"/>
          <w:sz w:val="24"/>
          <w:szCs w:val="24"/>
        </w:rPr>
      </w:pPr>
      <w:r w:rsidRPr="00A11EE0">
        <w:rPr>
          <w:rFonts w:ascii="Arial" w:hAnsi="Arial" w:cs="Arial"/>
          <w:color w:val="000000" w:themeColor="text1"/>
          <w:sz w:val="24"/>
          <w:szCs w:val="24"/>
        </w:rPr>
        <w:t>LIMA, M. C. Ensino, pesquisa, capacitação e titulação docente no ensino da graduação em administração. In: ENCONTRO NACIONAL DOS CURSOS DE GRADUAÇÃO EM ADMINISTRAÇÃO. I 6. 2005, Belo Horizonte. Anais... Belo Horizonte: ANGRAD,2005.</w:t>
      </w:r>
    </w:p>
    <w:p w:rsidR="00D97E6F" w:rsidRPr="00A11EE0" w:rsidRDefault="00D97E6F" w:rsidP="00054C87">
      <w:pPr>
        <w:pStyle w:val="Ttulo1"/>
        <w:shd w:val="clear" w:color="auto" w:fill="FFFFFF"/>
        <w:spacing w:before="0" w:beforeAutospacing="0" w:after="0" w:afterAutospacing="0"/>
        <w:rPr>
          <w:rFonts w:ascii="Arial" w:hAnsi="Arial" w:cs="Arial"/>
          <w:b w:val="0"/>
          <w:color w:val="000000" w:themeColor="text1"/>
          <w:sz w:val="24"/>
          <w:szCs w:val="24"/>
        </w:rPr>
      </w:pPr>
    </w:p>
    <w:p w:rsidR="000446BB" w:rsidRPr="00A11EE0" w:rsidRDefault="000446BB" w:rsidP="00054C87">
      <w:pPr>
        <w:pStyle w:val="Ttulo1"/>
        <w:shd w:val="clear" w:color="auto" w:fill="FFFFFF"/>
        <w:spacing w:before="0" w:beforeAutospacing="0" w:after="0" w:afterAutospacing="0"/>
        <w:rPr>
          <w:rFonts w:ascii="Arial" w:hAnsi="Arial" w:cs="Arial"/>
          <w:b w:val="0"/>
          <w:color w:val="000000" w:themeColor="text1"/>
          <w:sz w:val="24"/>
          <w:szCs w:val="24"/>
        </w:rPr>
      </w:pPr>
      <w:r w:rsidRPr="00A11EE0">
        <w:rPr>
          <w:rFonts w:ascii="Arial" w:hAnsi="Arial" w:cs="Arial"/>
          <w:b w:val="0"/>
          <w:color w:val="000000" w:themeColor="text1"/>
          <w:sz w:val="24"/>
          <w:szCs w:val="24"/>
        </w:rPr>
        <w:t>OLIVEIRA, G</w:t>
      </w:r>
      <w:r w:rsidR="006B4B1C" w:rsidRPr="00A11EE0">
        <w:rPr>
          <w:rFonts w:ascii="Arial" w:hAnsi="Arial" w:cs="Arial"/>
          <w:b w:val="0"/>
          <w:color w:val="000000" w:themeColor="text1"/>
          <w:sz w:val="24"/>
          <w:szCs w:val="24"/>
        </w:rPr>
        <w:t>.</w:t>
      </w:r>
      <w:r w:rsidRPr="00A11EE0">
        <w:rPr>
          <w:rFonts w:ascii="Arial" w:hAnsi="Arial" w:cs="Arial"/>
          <w:b w:val="0"/>
          <w:color w:val="000000" w:themeColor="text1"/>
          <w:sz w:val="24"/>
          <w:szCs w:val="24"/>
        </w:rPr>
        <w:t>B</w:t>
      </w:r>
      <w:r w:rsidR="006B4B1C" w:rsidRPr="00A11EE0">
        <w:rPr>
          <w:rFonts w:ascii="Arial" w:hAnsi="Arial" w:cs="Arial"/>
          <w:b w:val="0"/>
          <w:color w:val="000000" w:themeColor="text1"/>
          <w:sz w:val="24"/>
          <w:szCs w:val="24"/>
        </w:rPr>
        <w:t>.</w:t>
      </w:r>
      <w:r w:rsidRPr="00A11EE0">
        <w:rPr>
          <w:rFonts w:ascii="Arial" w:hAnsi="Arial" w:cs="Arial"/>
          <w:color w:val="000000" w:themeColor="text1"/>
          <w:sz w:val="24"/>
          <w:szCs w:val="24"/>
        </w:rPr>
        <w:t>Uma discussão sobre o conceito de desenvolvimento</w:t>
      </w:r>
      <w:r w:rsidRPr="00A11EE0">
        <w:rPr>
          <w:rFonts w:ascii="Arial" w:hAnsi="Arial" w:cs="Arial"/>
          <w:b w:val="0"/>
          <w:color w:val="000000" w:themeColor="text1"/>
          <w:sz w:val="24"/>
          <w:szCs w:val="24"/>
        </w:rPr>
        <w:t>.</w:t>
      </w:r>
      <w:r w:rsidR="00F95D39" w:rsidRPr="00A11EE0">
        <w:rPr>
          <w:rFonts w:ascii="Arial" w:hAnsi="Arial" w:cs="Arial"/>
          <w:b w:val="0"/>
          <w:color w:val="000000" w:themeColor="text1"/>
          <w:sz w:val="24"/>
          <w:szCs w:val="24"/>
        </w:rPr>
        <w:t xml:space="preserve"> Ver. FAE, Curitiba, v.5, n.2, p. 37-48, maio/ ago, 2002.</w:t>
      </w:r>
    </w:p>
    <w:p w:rsidR="000446BB" w:rsidRPr="00A11EE0" w:rsidRDefault="000446BB" w:rsidP="00054C87">
      <w:pPr>
        <w:pStyle w:val="Ttulo1"/>
        <w:shd w:val="clear" w:color="auto" w:fill="FFFFFF"/>
        <w:spacing w:before="0" w:beforeAutospacing="0" w:after="0" w:afterAutospacing="0"/>
        <w:rPr>
          <w:rFonts w:ascii="Arial" w:hAnsi="Arial" w:cs="Arial"/>
          <w:b w:val="0"/>
          <w:color w:val="000000" w:themeColor="text1"/>
          <w:sz w:val="24"/>
          <w:szCs w:val="24"/>
        </w:rPr>
      </w:pPr>
    </w:p>
    <w:p w:rsidR="005E377B" w:rsidRPr="00A11EE0" w:rsidRDefault="000446BB" w:rsidP="00054C87">
      <w:pPr>
        <w:pStyle w:val="Ttulo1"/>
        <w:shd w:val="clear" w:color="auto" w:fill="FFFFFF"/>
        <w:spacing w:before="0" w:beforeAutospacing="0" w:after="0" w:afterAutospacing="0"/>
        <w:rPr>
          <w:rFonts w:ascii="Arial" w:hAnsi="Arial" w:cs="Arial"/>
          <w:b w:val="0"/>
          <w:color w:val="000000" w:themeColor="text1"/>
          <w:sz w:val="24"/>
          <w:szCs w:val="24"/>
        </w:rPr>
      </w:pPr>
      <w:r w:rsidRPr="00A11EE0">
        <w:rPr>
          <w:rFonts w:ascii="Arial" w:hAnsi="Arial" w:cs="Arial"/>
          <w:b w:val="0"/>
          <w:color w:val="000000" w:themeColor="text1"/>
          <w:sz w:val="24"/>
          <w:szCs w:val="24"/>
        </w:rPr>
        <w:t xml:space="preserve">OBSERVATÓRIO INTERNACIONAL DE CAPACIDADES HUMANAS, DESENVOLVIMENTO E POLÍTICAS PÚBLICAS (OICH). </w:t>
      </w:r>
      <w:r w:rsidRPr="00A11EE0">
        <w:rPr>
          <w:rFonts w:ascii="Arial" w:hAnsi="Arial" w:cs="Arial"/>
          <w:bCs w:val="0"/>
          <w:color w:val="000000" w:themeColor="text1"/>
          <w:sz w:val="24"/>
          <w:szCs w:val="24"/>
        </w:rPr>
        <w:t>Amartya Sen e seu conceito de capacidades humanas.</w:t>
      </w:r>
      <w:r w:rsidRPr="00A11EE0">
        <w:rPr>
          <w:rFonts w:ascii="Arial" w:hAnsi="Arial" w:cs="Arial"/>
          <w:b w:val="0"/>
          <w:color w:val="000000" w:themeColor="text1"/>
          <w:sz w:val="24"/>
          <w:szCs w:val="24"/>
          <w:shd w:val="clear" w:color="auto" w:fill="FFFFFF"/>
        </w:rPr>
        <w:t xml:space="preserve">Disponível em: </w:t>
      </w:r>
      <w:r w:rsidR="00042134" w:rsidRPr="00A11EE0">
        <w:rPr>
          <w:rFonts w:ascii="Arial" w:hAnsi="Arial" w:cs="Arial"/>
          <w:b w:val="0"/>
          <w:color w:val="000000" w:themeColor="text1"/>
          <w:sz w:val="24"/>
          <w:szCs w:val="24"/>
          <w:shd w:val="clear" w:color="auto" w:fill="FFFFFF"/>
        </w:rPr>
        <w:t>&lt;</w:t>
      </w:r>
      <w:hyperlink r:id="rId9" w:history="1">
        <w:r w:rsidRPr="00A11EE0">
          <w:rPr>
            <w:rStyle w:val="Hyperlink"/>
            <w:rFonts w:ascii="Arial" w:hAnsi="Arial" w:cs="Arial"/>
            <w:b w:val="0"/>
            <w:color w:val="000000" w:themeColor="text1"/>
            <w:sz w:val="24"/>
            <w:szCs w:val="24"/>
            <w:u w:val="none"/>
            <w:shd w:val="clear" w:color="auto" w:fill="FFFFFF"/>
          </w:rPr>
          <w:t>http://www.capacidadeshumanas.org/?p=29</w:t>
        </w:r>
      </w:hyperlink>
      <w:r w:rsidRPr="00A11EE0">
        <w:rPr>
          <w:rFonts w:ascii="Arial" w:hAnsi="Arial" w:cs="Arial"/>
          <w:b w:val="0"/>
          <w:color w:val="000000" w:themeColor="text1"/>
          <w:sz w:val="24"/>
          <w:szCs w:val="24"/>
          <w:shd w:val="clear" w:color="auto" w:fill="FFFFFF"/>
        </w:rPr>
        <w:t>. Acesso em: 16 mar 2014.</w:t>
      </w:r>
    </w:p>
    <w:p w:rsidR="00042134" w:rsidRPr="00A11EE0" w:rsidRDefault="00042134" w:rsidP="001E42C7">
      <w:pPr>
        <w:spacing w:after="0" w:line="240" w:lineRule="auto"/>
        <w:rPr>
          <w:rFonts w:ascii="Arial" w:hAnsi="Arial" w:cs="Arial"/>
          <w:color w:val="000000" w:themeColor="text1"/>
          <w:sz w:val="24"/>
          <w:szCs w:val="24"/>
        </w:rPr>
      </w:pPr>
    </w:p>
    <w:p w:rsidR="001E42C7" w:rsidRPr="00A11EE0" w:rsidRDefault="001E42C7" w:rsidP="001E42C7">
      <w:pPr>
        <w:spacing w:after="0" w:line="240" w:lineRule="auto"/>
        <w:rPr>
          <w:rFonts w:ascii="Arial" w:hAnsi="Arial" w:cs="Arial"/>
          <w:color w:val="000000" w:themeColor="text1"/>
          <w:sz w:val="24"/>
          <w:szCs w:val="24"/>
        </w:rPr>
      </w:pPr>
      <w:r w:rsidRPr="00A11EE0">
        <w:rPr>
          <w:rFonts w:ascii="Arial" w:hAnsi="Arial" w:cs="Arial"/>
          <w:color w:val="000000" w:themeColor="text1"/>
          <w:sz w:val="24"/>
          <w:szCs w:val="24"/>
        </w:rPr>
        <w:t xml:space="preserve">SCHAPIRO, Mario Gomes; TRUBEK, David M. Redescobrindo o Direito e Desenvolvimento: experimentalismo, pragmatismo democrático e diálogo horizontal. In: SCHAPIRO, Mario Gomes (Org.). </w:t>
      </w:r>
      <w:r w:rsidRPr="00A11EE0">
        <w:rPr>
          <w:rFonts w:ascii="Arial" w:hAnsi="Arial" w:cs="Arial"/>
          <w:b/>
          <w:color w:val="000000" w:themeColor="text1"/>
          <w:sz w:val="24"/>
          <w:szCs w:val="24"/>
        </w:rPr>
        <w:t>Direito e desenvolvimento</w:t>
      </w:r>
      <w:r w:rsidRPr="00A11EE0">
        <w:rPr>
          <w:rFonts w:ascii="Arial" w:hAnsi="Arial" w:cs="Arial"/>
          <w:color w:val="000000" w:themeColor="text1"/>
          <w:sz w:val="24"/>
          <w:szCs w:val="24"/>
        </w:rPr>
        <w:t>: um diálogo entre os BRICS. São Paulo: Saraiva, 2012, p. 27-72.</w:t>
      </w:r>
    </w:p>
    <w:p w:rsidR="001E42C7" w:rsidRPr="00A11EE0" w:rsidRDefault="001E42C7" w:rsidP="001E42C7">
      <w:pPr>
        <w:spacing w:after="0" w:line="240" w:lineRule="auto"/>
        <w:rPr>
          <w:rFonts w:ascii="Arial" w:hAnsi="Arial" w:cs="Arial"/>
          <w:color w:val="000000" w:themeColor="text1"/>
          <w:sz w:val="24"/>
          <w:szCs w:val="24"/>
        </w:rPr>
      </w:pPr>
    </w:p>
    <w:p w:rsidR="00F41240" w:rsidRPr="00A11EE0" w:rsidRDefault="00F41240" w:rsidP="00054C87">
      <w:pPr>
        <w:spacing w:after="0" w:line="240" w:lineRule="auto"/>
        <w:rPr>
          <w:rFonts w:ascii="Arial" w:hAnsi="Arial" w:cs="Arial"/>
          <w:color w:val="000000" w:themeColor="text1"/>
          <w:sz w:val="24"/>
          <w:szCs w:val="24"/>
        </w:rPr>
      </w:pPr>
      <w:r w:rsidRPr="00A11EE0">
        <w:rPr>
          <w:rFonts w:ascii="Arial" w:hAnsi="Arial" w:cs="Arial"/>
          <w:color w:val="000000" w:themeColor="text1"/>
          <w:sz w:val="24"/>
          <w:szCs w:val="24"/>
        </w:rPr>
        <w:t>SEN, A</w:t>
      </w:r>
      <w:r w:rsidR="006B4B1C" w:rsidRPr="00A11EE0">
        <w:rPr>
          <w:rFonts w:ascii="Arial" w:hAnsi="Arial" w:cs="Arial"/>
          <w:color w:val="000000" w:themeColor="text1"/>
          <w:sz w:val="24"/>
          <w:szCs w:val="24"/>
        </w:rPr>
        <w:t xml:space="preserve">. </w:t>
      </w:r>
      <w:r w:rsidR="006B4B1C" w:rsidRPr="00A11EE0">
        <w:rPr>
          <w:rFonts w:ascii="Arial" w:hAnsi="Arial" w:cs="Arial"/>
          <w:b/>
          <w:color w:val="000000" w:themeColor="text1"/>
          <w:sz w:val="24"/>
          <w:szCs w:val="24"/>
        </w:rPr>
        <w:t>Desenvolvimento como liberdade</w:t>
      </w:r>
      <w:r w:rsidR="006B4B1C" w:rsidRPr="00A11EE0">
        <w:rPr>
          <w:rFonts w:ascii="Arial" w:hAnsi="Arial" w:cs="Arial"/>
          <w:color w:val="000000" w:themeColor="text1"/>
          <w:sz w:val="24"/>
          <w:szCs w:val="24"/>
        </w:rPr>
        <w:t>. São Paulo: Companhia das Letras, 2010.</w:t>
      </w:r>
    </w:p>
    <w:p w:rsidR="006B4B1C" w:rsidRPr="00A11EE0" w:rsidRDefault="006B4B1C" w:rsidP="00054C87">
      <w:pPr>
        <w:spacing w:after="0" w:line="240" w:lineRule="auto"/>
        <w:rPr>
          <w:rFonts w:ascii="Arial" w:hAnsi="Arial" w:cs="Arial"/>
          <w:color w:val="000000" w:themeColor="text1"/>
          <w:sz w:val="24"/>
          <w:szCs w:val="24"/>
        </w:rPr>
      </w:pPr>
    </w:p>
    <w:p w:rsidR="00054C87" w:rsidRPr="00A11EE0" w:rsidRDefault="00054C87" w:rsidP="00054C87">
      <w:pPr>
        <w:spacing w:after="0" w:line="240" w:lineRule="auto"/>
        <w:rPr>
          <w:rFonts w:ascii="Arial" w:eastAsia="Times New Roman" w:hAnsi="Arial" w:cs="Arial"/>
          <w:color w:val="000000" w:themeColor="text1"/>
          <w:sz w:val="24"/>
          <w:szCs w:val="24"/>
          <w:lang w:eastAsia="pt-BR"/>
        </w:rPr>
      </w:pPr>
      <w:r w:rsidRPr="00A11EE0">
        <w:rPr>
          <w:rFonts w:ascii="Arial" w:eastAsia="Times New Roman" w:hAnsi="Arial" w:cs="Arial"/>
          <w:color w:val="000000" w:themeColor="text1"/>
          <w:sz w:val="24"/>
          <w:szCs w:val="24"/>
          <w:lang w:eastAsia="pt-BR"/>
        </w:rPr>
        <w:t>SILVA, E</w:t>
      </w:r>
      <w:r w:rsidR="006B4B1C" w:rsidRPr="00A11EE0">
        <w:rPr>
          <w:rFonts w:ascii="Arial" w:eastAsia="Times New Roman" w:hAnsi="Arial" w:cs="Arial"/>
          <w:color w:val="000000" w:themeColor="text1"/>
          <w:sz w:val="24"/>
          <w:szCs w:val="24"/>
          <w:lang w:eastAsia="pt-BR"/>
        </w:rPr>
        <w:t>.</w:t>
      </w:r>
      <w:r w:rsidRPr="00A11EE0">
        <w:rPr>
          <w:rFonts w:ascii="Arial" w:eastAsia="Times New Roman" w:hAnsi="Arial" w:cs="Arial"/>
          <w:color w:val="000000" w:themeColor="text1"/>
          <w:sz w:val="24"/>
          <w:szCs w:val="24"/>
          <w:lang w:eastAsia="pt-BR"/>
        </w:rPr>
        <w:t>L</w:t>
      </w:r>
      <w:r w:rsidR="006B4B1C" w:rsidRPr="00A11EE0">
        <w:rPr>
          <w:rFonts w:ascii="Arial" w:eastAsia="Times New Roman" w:hAnsi="Arial" w:cs="Arial"/>
          <w:color w:val="000000" w:themeColor="text1"/>
          <w:sz w:val="24"/>
          <w:szCs w:val="24"/>
          <w:lang w:eastAsia="pt-BR"/>
        </w:rPr>
        <w:t>.</w:t>
      </w:r>
      <w:r w:rsidRPr="00A11EE0">
        <w:rPr>
          <w:rFonts w:ascii="Arial" w:eastAsia="Times New Roman" w:hAnsi="Arial" w:cs="Arial"/>
          <w:color w:val="000000" w:themeColor="text1"/>
          <w:sz w:val="24"/>
          <w:szCs w:val="24"/>
          <w:lang w:eastAsia="pt-BR"/>
        </w:rPr>
        <w:t>; CUNHA, M</w:t>
      </w:r>
      <w:r w:rsidR="006B4B1C" w:rsidRPr="00A11EE0">
        <w:rPr>
          <w:rFonts w:ascii="Arial" w:eastAsia="Times New Roman" w:hAnsi="Arial" w:cs="Arial"/>
          <w:color w:val="000000" w:themeColor="text1"/>
          <w:sz w:val="24"/>
          <w:szCs w:val="24"/>
          <w:lang w:eastAsia="pt-BR"/>
        </w:rPr>
        <w:t>.</w:t>
      </w:r>
      <w:r w:rsidRPr="00A11EE0">
        <w:rPr>
          <w:rFonts w:ascii="Arial" w:eastAsia="Times New Roman" w:hAnsi="Arial" w:cs="Arial"/>
          <w:color w:val="000000" w:themeColor="text1"/>
          <w:sz w:val="24"/>
          <w:szCs w:val="24"/>
          <w:lang w:eastAsia="pt-BR"/>
        </w:rPr>
        <w:t xml:space="preserve"> V</w:t>
      </w:r>
      <w:r w:rsidR="006B4B1C" w:rsidRPr="00A11EE0">
        <w:rPr>
          <w:rFonts w:ascii="Arial" w:eastAsia="Times New Roman" w:hAnsi="Arial" w:cs="Arial"/>
          <w:color w:val="000000" w:themeColor="text1"/>
          <w:sz w:val="24"/>
          <w:szCs w:val="24"/>
          <w:lang w:eastAsia="pt-BR"/>
        </w:rPr>
        <w:t>.</w:t>
      </w:r>
      <w:r w:rsidRPr="00A11EE0">
        <w:rPr>
          <w:rFonts w:ascii="Arial" w:eastAsia="Times New Roman" w:hAnsi="Arial" w:cs="Arial"/>
          <w:b/>
          <w:bCs/>
          <w:color w:val="000000" w:themeColor="text1"/>
          <w:sz w:val="24"/>
          <w:szCs w:val="24"/>
          <w:lang w:eastAsia="pt-BR"/>
        </w:rPr>
        <w:t> A formação profissional no século XXI: desafios e dilemas.</w:t>
      </w:r>
      <w:r w:rsidRPr="00A11EE0">
        <w:rPr>
          <w:rFonts w:ascii="Arial" w:eastAsia="Times New Roman" w:hAnsi="Arial" w:cs="Arial"/>
          <w:i/>
          <w:iCs/>
          <w:color w:val="000000" w:themeColor="text1"/>
          <w:sz w:val="24"/>
          <w:szCs w:val="24"/>
          <w:lang w:eastAsia="pt-BR"/>
        </w:rPr>
        <w:t> Ci. Inf.</w:t>
      </w:r>
      <w:r w:rsidRPr="00A11EE0">
        <w:rPr>
          <w:rFonts w:ascii="Arial" w:eastAsia="Times New Roman" w:hAnsi="Arial" w:cs="Arial"/>
          <w:color w:val="000000" w:themeColor="text1"/>
          <w:sz w:val="24"/>
          <w:szCs w:val="24"/>
          <w:lang w:eastAsia="pt-BR"/>
        </w:rPr>
        <w:t> [online]. 2002, vol.31, n.3, pp. 77-82. Disponível em: &lt;</w:t>
      </w:r>
      <w:hyperlink r:id="rId10" w:history="1">
        <w:r w:rsidRPr="00A11EE0">
          <w:rPr>
            <w:rStyle w:val="Hyperlink"/>
            <w:rFonts w:ascii="Arial" w:eastAsia="Times New Roman" w:hAnsi="Arial" w:cs="Arial"/>
            <w:color w:val="000000" w:themeColor="text1"/>
            <w:sz w:val="24"/>
            <w:szCs w:val="24"/>
            <w:u w:val="none"/>
            <w:lang w:eastAsia="pt-BR"/>
          </w:rPr>
          <w:t>http://www.scielo.br/pdf/ci/v31n3/a08v31n3.pdf</w:t>
        </w:r>
      </w:hyperlink>
      <w:r w:rsidRPr="00A11EE0">
        <w:rPr>
          <w:rFonts w:ascii="Arial" w:eastAsia="Times New Roman" w:hAnsi="Arial" w:cs="Arial"/>
          <w:color w:val="000000" w:themeColor="text1"/>
          <w:sz w:val="24"/>
          <w:szCs w:val="24"/>
          <w:lang w:eastAsia="pt-BR"/>
        </w:rPr>
        <w:t>&gt;. Acesso em: 16 mar 2014.</w:t>
      </w:r>
    </w:p>
    <w:p w:rsidR="00957EC8" w:rsidRPr="00A11EE0" w:rsidRDefault="00957EC8" w:rsidP="00054C87">
      <w:pPr>
        <w:spacing w:after="0" w:line="240" w:lineRule="auto"/>
        <w:rPr>
          <w:rFonts w:ascii="Arial" w:eastAsia="Times New Roman" w:hAnsi="Arial" w:cs="Arial"/>
          <w:color w:val="000000" w:themeColor="text1"/>
          <w:sz w:val="24"/>
          <w:szCs w:val="24"/>
          <w:lang w:eastAsia="pt-BR"/>
        </w:rPr>
      </w:pPr>
    </w:p>
    <w:p w:rsidR="0024567D" w:rsidRPr="00A11EE0" w:rsidRDefault="0024567D" w:rsidP="0024567D">
      <w:pPr>
        <w:spacing w:after="0" w:line="240" w:lineRule="auto"/>
        <w:rPr>
          <w:rFonts w:ascii="Arial" w:eastAsia="Times New Roman" w:hAnsi="Arial" w:cs="Arial"/>
          <w:color w:val="000000" w:themeColor="text1"/>
          <w:sz w:val="24"/>
          <w:szCs w:val="24"/>
          <w:lang w:eastAsia="pt-BR"/>
        </w:rPr>
      </w:pPr>
      <w:r w:rsidRPr="00A11EE0">
        <w:rPr>
          <w:rFonts w:ascii="Arial" w:eastAsia="Times New Roman" w:hAnsi="Arial" w:cs="Arial"/>
          <w:color w:val="000000" w:themeColor="text1"/>
          <w:sz w:val="24"/>
          <w:szCs w:val="24"/>
          <w:lang w:eastAsia="pt-BR"/>
        </w:rPr>
        <w:lastRenderedPageBreak/>
        <w:t>STALLIVIERI, L. O sistema de ensino superior do Brasil: características, tendências e perspectivas.</w:t>
      </w:r>
      <w:r w:rsidRPr="00A11EE0">
        <w:rPr>
          <w:rFonts w:ascii="Arial" w:eastAsia="Times New Roman" w:hAnsi="Arial" w:cs="Arial"/>
          <w:b/>
          <w:color w:val="000000" w:themeColor="text1"/>
          <w:sz w:val="24"/>
          <w:szCs w:val="24"/>
          <w:lang w:eastAsia="pt-BR"/>
        </w:rPr>
        <w:t>A Cooperação Internacional na Universidade de Caxias do Sul.</w:t>
      </w:r>
      <w:r w:rsidRPr="00A11EE0">
        <w:rPr>
          <w:rFonts w:ascii="Arial" w:eastAsia="Times New Roman" w:hAnsi="Arial" w:cs="Arial"/>
          <w:color w:val="000000" w:themeColor="text1"/>
          <w:sz w:val="24"/>
          <w:szCs w:val="24"/>
          <w:lang w:eastAsia="pt-BR"/>
        </w:rPr>
        <w:t xml:space="preserve"> Palestra proferida no III Encontro Nacional de Ensino de Línguas Estrangeiras. Caxias do Sul, 2001. Universidade de Caxias do Sul. 22p. Disponível em: &lt;</w:t>
      </w:r>
      <w:hyperlink r:id="rId11" w:history="1">
        <w:r w:rsidRPr="00A11EE0">
          <w:rPr>
            <w:rStyle w:val="Hyperlink"/>
            <w:rFonts w:ascii="Arial" w:hAnsi="Arial" w:cs="Arial"/>
            <w:color w:val="000000" w:themeColor="text1"/>
            <w:sz w:val="24"/>
            <w:szCs w:val="24"/>
            <w:u w:val="none"/>
          </w:rPr>
          <w:t>http://www.ucs.br/ucs/tplPadrao/tplCooperacaoCapa/cooperacao/assessoria/artigos/imprimir/sistema_ensino_superior.pdf</w:t>
        </w:r>
      </w:hyperlink>
      <w:r w:rsidRPr="00A11EE0">
        <w:rPr>
          <w:rFonts w:ascii="Arial" w:hAnsi="Arial" w:cs="Arial"/>
          <w:color w:val="000000" w:themeColor="text1"/>
          <w:sz w:val="24"/>
          <w:szCs w:val="24"/>
        </w:rPr>
        <w:t>.&gt;. Aceso em: 15 nov. 2013.</w:t>
      </w:r>
    </w:p>
    <w:p w:rsidR="00042134" w:rsidRPr="00A11EE0" w:rsidRDefault="00042134" w:rsidP="00054C87">
      <w:pPr>
        <w:spacing w:after="0" w:line="240" w:lineRule="auto"/>
        <w:rPr>
          <w:rFonts w:ascii="Arial" w:hAnsi="Arial" w:cs="Arial"/>
          <w:color w:val="000000" w:themeColor="text1"/>
          <w:sz w:val="24"/>
          <w:szCs w:val="24"/>
          <w:shd w:val="clear" w:color="auto" w:fill="FFFFFF"/>
        </w:rPr>
      </w:pPr>
    </w:p>
    <w:p w:rsidR="00957EC8" w:rsidRPr="00A11EE0" w:rsidRDefault="00957EC8" w:rsidP="00054C87">
      <w:pPr>
        <w:spacing w:after="0" w:line="240" w:lineRule="auto"/>
        <w:rPr>
          <w:rFonts w:ascii="Arial" w:hAnsi="Arial" w:cs="Arial"/>
          <w:color w:val="000000" w:themeColor="text1"/>
          <w:sz w:val="24"/>
          <w:szCs w:val="24"/>
          <w:shd w:val="clear" w:color="auto" w:fill="FFFFFF"/>
        </w:rPr>
      </w:pPr>
      <w:r w:rsidRPr="00A11EE0">
        <w:rPr>
          <w:rFonts w:ascii="Arial" w:hAnsi="Arial" w:cs="Arial"/>
          <w:color w:val="000000" w:themeColor="text1"/>
          <w:sz w:val="24"/>
          <w:szCs w:val="24"/>
          <w:shd w:val="clear" w:color="auto" w:fill="FFFFFF"/>
        </w:rPr>
        <w:t>UNESCO.</w:t>
      </w:r>
      <w:r w:rsidRPr="00A11EE0">
        <w:rPr>
          <w:rStyle w:val="apple-converted-space"/>
          <w:rFonts w:ascii="Arial" w:hAnsi="Arial" w:cs="Arial"/>
          <w:color w:val="000000" w:themeColor="text1"/>
          <w:sz w:val="24"/>
          <w:szCs w:val="24"/>
          <w:shd w:val="clear" w:color="auto" w:fill="FFFFFF"/>
        </w:rPr>
        <w:t> </w:t>
      </w:r>
      <w:r w:rsidRPr="00A11EE0">
        <w:rPr>
          <w:rFonts w:ascii="Arial" w:hAnsi="Arial" w:cs="Arial"/>
          <w:b/>
          <w:iCs/>
          <w:color w:val="000000" w:themeColor="text1"/>
          <w:sz w:val="24"/>
          <w:szCs w:val="24"/>
          <w:shd w:val="clear" w:color="auto" w:fill="FFFFFF"/>
        </w:rPr>
        <w:t>Política de mudança e desenvolvimento no ensino superior</w:t>
      </w:r>
      <w:r w:rsidRPr="00A11EE0">
        <w:rPr>
          <w:rFonts w:ascii="Arial" w:hAnsi="Arial" w:cs="Arial"/>
          <w:b/>
          <w:color w:val="000000" w:themeColor="text1"/>
          <w:sz w:val="24"/>
          <w:szCs w:val="24"/>
          <w:shd w:val="clear" w:color="auto" w:fill="FFFFFF"/>
        </w:rPr>
        <w:t>.</w:t>
      </w:r>
      <w:r w:rsidRPr="00A11EE0">
        <w:rPr>
          <w:rFonts w:ascii="Arial" w:hAnsi="Arial" w:cs="Arial"/>
          <w:color w:val="000000" w:themeColor="text1"/>
          <w:sz w:val="24"/>
          <w:szCs w:val="24"/>
          <w:shd w:val="clear" w:color="auto" w:fill="FFFFFF"/>
        </w:rPr>
        <w:t xml:space="preserve"> Rio de Janeiro: Garamond, 1999. Disponível em:&lt;</w:t>
      </w:r>
      <w:hyperlink r:id="rId12" w:history="1">
        <w:r w:rsidRPr="00A11EE0">
          <w:rPr>
            <w:rStyle w:val="Hyperlink"/>
            <w:rFonts w:ascii="Arial" w:hAnsi="Arial" w:cs="Arial"/>
            <w:color w:val="000000" w:themeColor="text1"/>
            <w:sz w:val="24"/>
            <w:szCs w:val="24"/>
            <w:u w:val="none"/>
            <w:shd w:val="clear" w:color="auto" w:fill="FFFFFF"/>
          </w:rPr>
          <w:t>http://unesdoc.unesco.org/images/0012/001297/129768porb.pdf</w:t>
        </w:r>
      </w:hyperlink>
      <w:r w:rsidRPr="00A11EE0">
        <w:rPr>
          <w:rFonts w:ascii="Arial" w:hAnsi="Arial" w:cs="Arial"/>
          <w:color w:val="000000" w:themeColor="text1"/>
          <w:sz w:val="24"/>
          <w:szCs w:val="24"/>
          <w:shd w:val="clear" w:color="auto" w:fill="FFFFFF"/>
        </w:rPr>
        <w:t>&gt;. Acesso em: 17mar 2014.</w:t>
      </w:r>
    </w:p>
    <w:p w:rsidR="0024567D" w:rsidRPr="00A11EE0" w:rsidRDefault="0024567D" w:rsidP="00054C87">
      <w:pPr>
        <w:spacing w:after="0" w:line="240" w:lineRule="auto"/>
        <w:rPr>
          <w:rFonts w:ascii="Arial" w:hAnsi="Arial" w:cs="Arial"/>
          <w:color w:val="000000" w:themeColor="text1"/>
          <w:sz w:val="24"/>
          <w:szCs w:val="24"/>
        </w:rPr>
      </w:pPr>
    </w:p>
    <w:sectPr w:rsidR="0024567D" w:rsidRPr="00A11EE0" w:rsidSect="00FC25FA">
      <w:headerReference w:type="default" r:id="rId13"/>
      <w:footerReference w:type="default" r:id="rId14"/>
      <w:pgSz w:w="11906" w:h="16838"/>
      <w:pgMar w:top="1701" w:right="1134" w:bottom="1134" w:left="1701" w:header="709" w:footer="709" w:gutter="0"/>
      <w:pgNumType w:start="18"/>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43A5" w:rsidRDefault="009843A5" w:rsidP="00663068">
      <w:pPr>
        <w:spacing w:after="0" w:line="240" w:lineRule="auto"/>
      </w:pPr>
      <w:r>
        <w:separator/>
      </w:r>
    </w:p>
  </w:endnote>
  <w:endnote w:type="continuationSeparator" w:id="1">
    <w:p w:rsidR="009843A5" w:rsidRDefault="009843A5" w:rsidP="0066306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7BB3" w:rsidRDefault="00C47BB3" w:rsidP="00C47BB3">
    <w:pPr>
      <w:rPr>
        <w:rFonts w:ascii="Arial" w:hAnsi="Arial" w:cs="Arial"/>
        <w:sz w:val="23"/>
        <w:szCs w:val="23"/>
      </w:rPr>
    </w:pPr>
  </w:p>
  <w:p w:rsidR="00C47BB3" w:rsidRDefault="00C47BB3" w:rsidP="00C47BB3">
    <w:pPr>
      <w:rPr>
        <w:rFonts w:ascii="Arial" w:hAnsi="Arial" w:cs="Arial"/>
        <w:sz w:val="23"/>
        <w:szCs w:val="23"/>
      </w:rPr>
    </w:pPr>
    <w:r>
      <w:rPr>
        <w:rFonts w:ascii="Arial" w:hAnsi="Arial" w:cs="Arial"/>
        <w:sz w:val="23"/>
        <w:szCs w:val="23"/>
      </w:rPr>
      <w:t xml:space="preserve">Cairu em Revista. Jan/Fev 2015, Ano 04, n° 05, p. </w:t>
    </w:r>
    <w:r w:rsidR="00FC25FA">
      <w:rPr>
        <w:rFonts w:ascii="Arial" w:hAnsi="Arial" w:cs="Arial"/>
        <w:sz w:val="23"/>
        <w:szCs w:val="23"/>
      </w:rPr>
      <w:t>18</w:t>
    </w:r>
    <w:r w:rsidR="00B16F51">
      <w:rPr>
        <w:rFonts w:ascii="Arial" w:hAnsi="Arial" w:cs="Arial"/>
        <w:sz w:val="23"/>
        <w:szCs w:val="23"/>
      </w:rPr>
      <w:t>-31</w:t>
    </w:r>
    <w:r>
      <w:rPr>
        <w:rFonts w:ascii="Arial" w:hAnsi="Arial" w:cs="Arial"/>
        <w:sz w:val="23"/>
        <w:szCs w:val="23"/>
      </w:rPr>
      <w:t xml:space="preserve"> , ISSN 22377719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43A5" w:rsidRDefault="009843A5" w:rsidP="00663068">
      <w:pPr>
        <w:spacing w:after="0" w:line="240" w:lineRule="auto"/>
      </w:pPr>
      <w:r>
        <w:separator/>
      </w:r>
    </w:p>
  </w:footnote>
  <w:footnote w:type="continuationSeparator" w:id="1">
    <w:p w:rsidR="009843A5" w:rsidRDefault="009843A5" w:rsidP="00663068">
      <w:pPr>
        <w:spacing w:after="0" w:line="240" w:lineRule="auto"/>
      </w:pPr>
      <w:r>
        <w:continuationSeparator/>
      </w:r>
    </w:p>
  </w:footnote>
  <w:footnote w:id="2">
    <w:p w:rsidR="002A383D" w:rsidRPr="00D05C4C" w:rsidRDefault="002A383D" w:rsidP="00F66E05">
      <w:pPr>
        <w:pStyle w:val="Ttulo"/>
        <w:tabs>
          <w:tab w:val="num" w:pos="0"/>
        </w:tabs>
        <w:jc w:val="left"/>
        <w:rPr>
          <w:rFonts w:ascii="Arial" w:hAnsi="Arial" w:cs="Arial"/>
          <w:sz w:val="16"/>
          <w:szCs w:val="16"/>
        </w:rPr>
      </w:pPr>
      <w:r w:rsidRPr="00D05C4C">
        <w:rPr>
          <w:rStyle w:val="Refdenotaderodap"/>
          <w:rFonts w:ascii="Arial" w:hAnsi="Arial" w:cs="Arial"/>
          <w:sz w:val="16"/>
          <w:szCs w:val="16"/>
        </w:rPr>
        <w:footnoteRef/>
      </w:r>
      <w:r w:rsidRPr="00D05C4C">
        <w:rPr>
          <w:rFonts w:ascii="Arial" w:hAnsi="Arial" w:cs="Arial"/>
          <w:b w:val="0"/>
          <w:bCs w:val="0"/>
          <w:sz w:val="16"/>
          <w:szCs w:val="16"/>
        </w:rPr>
        <w:t xml:space="preserve">Mestranda em “Desenvolvimento Humano e Responsabilidade Social” pela Faculdade Visconde de Cairu, </w:t>
      </w:r>
      <w:r w:rsidRPr="00D05C4C">
        <w:rPr>
          <w:rFonts w:ascii="Arial" w:hAnsi="Arial" w:cs="Arial"/>
          <w:b w:val="0"/>
          <w:bCs w:val="0"/>
          <w:color w:val="000000"/>
          <w:sz w:val="16"/>
          <w:szCs w:val="16"/>
        </w:rPr>
        <w:t xml:space="preserve">Pós-Graduada em “Metodologia do Ensino Superior”, pelas Faculdades Integradas Olga Mettig (2009), Bacharel em Administração Geral, pela Faculdade Castro Alves (2008), </w:t>
      </w:r>
      <w:r w:rsidRPr="00D05C4C">
        <w:rPr>
          <w:rFonts w:ascii="Arial" w:hAnsi="Arial" w:cs="Arial"/>
          <w:b w:val="0"/>
          <w:bCs w:val="0"/>
          <w:sz w:val="16"/>
          <w:szCs w:val="16"/>
        </w:rPr>
        <w:t>Bacharel em Marketing pelo Centro Universitário da Bahia (FIB) ( 2005). Correio eletrônico: lea.andrade1@gmail.com</w:t>
      </w:r>
    </w:p>
  </w:footnote>
  <w:footnote w:id="3">
    <w:p w:rsidR="00663068" w:rsidRPr="001605F5" w:rsidRDefault="00663068" w:rsidP="002A383D">
      <w:pPr>
        <w:pStyle w:val="Textodenotaderodap"/>
        <w:jc w:val="both"/>
        <w:rPr>
          <w:rFonts w:ascii="Arial" w:hAnsi="Arial" w:cs="Arial"/>
          <w:color w:val="000000" w:themeColor="text1"/>
          <w:sz w:val="16"/>
          <w:szCs w:val="16"/>
        </w:rPr>
      </w:pPr>
      <w:r w:rsidRPr="001605F5">
        <w:rPr>
          <w:rStyle w:val="Refdenotaderodap"/>
          <w:rFonts w:ascii="Arial" w:hAnsi="Arial" w:cs="Arial"/>
          <w:color w:val="000000" w:themeColor="text1"/>
          <w:sz w:val="16"/>
          <w:szCs w:val="16"/>
        </w:rPr>
        <w:footnoteRef/>
      </w:r>
      <w:r w:rsidRPr="001605F5">
        <w:rPr>
          <w:rFonts w:ascii="Arial" w:hAnsi="Arial" w:cs="Arial"/>
          <w:color w:val="000000" w:themeColor="text1"/>
          <w:sz w:val="16"/>
          <w:szCs w:val="16"/>
        </w:rPr>
        <w:t xml:space="preserve"> N</w:t>
      </w:r>
      <w:r w:rsidRPr="001605F5">
        <w:rPr>
          <w:rFonts w:ascii="Arial" w:hAnsi="Arial" w:cs="Arial"/>
          <w:color w:val="000000" w:themeColor="text1"/>
          <w:sz w:val="16"/>
          <w:szCs w:val="16"/>
          <w:shd w:val="clear" w:color="auto" w:fill="FFFFFF"/>
        </w:rPr>
        <w:t>asceu em Bengala Ocidental (Índia) em 1933. É prêmio Nobel de Ciências Econômicas (1998) e foi professor em Oxford, Cambridge e Harvard. Tem como obras fundamentais: ‘Desigualdade Reexaminada’ (1992), ‘Desenvolvimento como Liberdade’ (2000) e ‘A ideia de Justiça’ (2011). (OICH, 2014).</w:t>
      </w:r>
    </w:p>
  </w:footnote>
  <w:footnote w:id="4">
    <w:p w:rsidR="001E42C7" w:rsidRPr="008C2B91" w:rsidRDefault="001E42C7" w:rsidP="001E42C7">
      <w:pPr>
        <w:pStyle w:val="Textodenotaderodap"/>
        <w:rPr>
          <w:rFonts w:ascii="Arial" w:hAnsi="Arial" w:cs="Arial"/>
          <w:sz w:val="16"/>
          <w:szCs w:val="16"/>
        </w:rPr>
      </w:pPr>
      <w:r w:rsidRPr="008C2B91">
        <w:rPr>
          <w:rStyle w:val="Refdenotaderodap"/>
          <w:rFonts w:ascii="Arial" w:hAnsi="Arial" w:cs="Arial"/>
          <w:sz w:val="16"/>
          <w:szCs w:val="16"/>
        </w:rPr>
        <w:footnoteRef/>
      </w:r>
      <w:r w:rsidRPr="008C2B91">
        <w:rPr>
          <w:rFonts w:ascii="Arial" w:hAnsi="Arial" w:cs="Arial"/>
          <w:sz w:val="16"/>
          <w:szCs w:val="16"/>
        </w:rPr>
        <w:t xml:space="preserve"> DICIONÁRIO DE PORTUGUÊS AURÉLIO. [online]. Disponível em: &lt;http://www.dicionariodoaurelio.com/Educar.html&gt;.  Acesso em: 16 mar de 2014.</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241190"/>
      <w:docPartObj>
        <w:docPartGallery w:val="Page Numbers (Top of Page)"/>
        <w:docPartUnique/>
      </w:docPartObj>
    </w:sdtPr>
    <w:sdtContent>
      <w:p w:rsidR="00FC25FA" w:rsidRDefault="00FC25FA">
        <w:pPr>
          <w:pStyle w:val="Cabealho"/>
          <w:jc w:val="right"/>
        </w:pPr>
        <w:fldSimple w:instr=" PAGE   \* MERGEFORMAT ">
          <w:r w:rsidR="00A11EE0">
            <w:rPr>
              <w:noProof/>
            </w:rPr>
            <w:t>31</w:t>
          </w:r>
        </w:fldSimple>
      </w:p>
    </w:sdtContent>
  </w:sdt>
  <w:p w:rsidR="00B16E6D" w:rsidRPr="00FC25FA" w:rsidRDefault="00B16E6D" w:rsidP="00FC25FA">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A44B9A"/>
    <w:multiLevelType w:val="hybridMultilevel"/>
    <w:tmpl w:val="E4A082B2"/>
    <w:lvl w:ilvl="0" w:tplc="04160005">
      <w:start w:val="1"/>
      <w:numFmt w:val="bullet"/>
      <w:lvlText w:val=""/>
      <w:lvlJc w:val="left"/>
      <w:pPr>
        <w:tabs>
          <w:tab w:val="num" w:pos="1080"/>
        </w:tabs>
        <w:ind w:left="1080" w:hanging="360"/>
      </w:pPr>
      <w:rPr>
        <w:rFonts w:ascii="Wingdings" w:hAnsi="Wingdings"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
    <w:nsid w:val="3A62076A"/>
    <w:multiLevelType w:val="hybridMultilevel"/>
    <w:tmpl w:val="D3F270F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53504A"/>
    <w:rsid w:val="00002AB0"/>
    <w:rsid w:val="0002312C"/>
    <w:rsid w:val="00042134"/>
    <w:rsid w:val="000446BB"/>
    <w:rsid w:val="000467DD"/>
    <w:rsid w:val="00054C87"/>
    <w:rsid w:val="00073C63"/>
    <w:rsid w:val="000943F5"/>
    <w:rsid w:val="000C5543"/>
    <w:rsid w:val="00101A7F"/>
    <w:rsid w:val="00103893"/>
    <w:rsid w:val="00155C57"/>
    <w:rsid w:val="001605F5"/>
    <w:rsid w:val="0016557C"/>
    <w:rsid w:val="0016682F"/>
    <w:rsid w:val="001C2D3E"/>
    <w:rsid w:val="001C4B2E"/>
    <w:rsid w:val="001E42C7"/>
    <w:rsid w:val="00222FDC"/>
    <w:rsid w:val="0024567D"/>
    <w:rsid w:val="00250459"/>
    <w:rsid w:val="00290B2E"/>
    <w:rsid w:val="002A383D"/>
    <w:rsid w:val="002A5B4B"/>
    <w:rsid w:val="002B482C"/>
    <w:rsid w:val="002D7D2E"/>
    <w:rsid w:val="002E7BC8"/>
    <w:rsid w:val="00307226"/>
    <w:rsid w:val="0032040C"/>
    <w:rsid w:val="003222A5"/>
    <w:rsid w:val="00351A1E"/>
    <w:rsid w:val="0037617C"/>
    <w:rsid w:val="003B0DEC"/>
    <w:rsid w:val="003B126C"/>
    <w:rsid w:val="003E0393"/>
    <w:rsid w:val="00414A7B"/>
    <w:rsid w:val="004252FC"/>
    <w:rsid w:val="0045002D"/>
    <w:rsid w:val="00465357"/>
    <w:rsid w:val="004912E9"/>
    <w:rsid w:val="00496F44"/>
    <w:rsid w:val="004C5EA9"/>
    <w:rsid w:val="004F0DAC"/>
    <w:rsid w:val="0053504A"/>
    <w:rsid w:val="005456EF"/>
    <w:rsid w:val="005A110F"/>
    <w:rsid w:val="005A28C0"/>
    <w:rsid w:val="005D516A"/>
    <w:rsid w:val="005E377B"/>
    <w:rsid w:val="005E63D4"/>
    <w:rsid w:val="006043FD"/>
    <w:rsid w:val="006125B1"/>
    <w:rsid w:val="006235EC"/>
    <w:rsid w:val="00624AD4"/>
    <w:rsid w:val="006315A1"/>
    <w:rsid w:val="00663068"/>
    <w:rsid w:val="006833B0"/>
    <w:rsid w:val="00690AAD"/>
    <w:rsid w:val="006B4B1C"/>
    <w:rsid w:val="006E2C4D"/>
    <w:rsid w:val="007231D4"/>
    <w:rsid w:val="00737C50"/>
    <w:rsid w:val="00773CB7"/>
    <w:rsid w:val="007C0EBE"/>
    <w:rsid w:val="00813A4C"/>
    <w:rsid w:val="00814D65"/>
    <w:rsid w:val="00816450"/>
    <w:rsid w:val="00823CB4"/>
    <w:rsid w:val="00856FE4"/>
    <w:rsid w:val="008B1F7D"/>
    <w:rsid w:val="008B45C9"/>
    <w:rsid w:val="008C2B91"/>
    <w:rsid w:val="008C7A88"/>
    <w:rsid w:val="008D7271"/>
    <w:rsid w:val="008D73A5"/>
    <w:rsid w:val="008E1F32"/>
    <w:rsid w:val="008E7E85"/>
    <w:rsid w:val="00913FFA"/>
    <w:rsid w:val="00923B9D"/>
    <w:rsid w:val="00957EC8"/>
    <w:rsid w:val="00957EDC"/>
    <w:rsid w:val="009715BB"/>
    <w:rsid w:val="009830AD"/>
    <w:rsid w:val="009843A5"/>
    <w:rsid w:val="00985A20"/>
    <w:rsid w:val="009D5AB9"/>
    <w:rsid w:val="009F5969"/>
    <w:rsid w:val="00A11EE0"/>
    <w:rsid w:val="00A26F7A"/>
    <w:rsid w:val="00A27064"/>
    <w:rsid w:val="00A32833"/>
    <w:rsid w:val="00A3650B"/>
    <w:rsid w:val="00A63BF4"/>
    <w:rsid w:val="00A664A5"/>
    <w:rsid w:val="00A7393B"/>
    <w:rsid w:val="00A91F08"/>
    <w:rsid w:val="00AD0C9B"/>
    <w:rsid w:val="00AD0D72"/>
    <w:rsid w:val="00AE1CBF"/>
    <w:rsid w:val="00AE4CA5"/>
    <w:rsid w:val="00B00906"/>
    <w:rsid w:val="00B16E6D"/>
    <w:rsid w:val="00B16F51"/>
    <w:rsid w:val="00B37FAD"/>
    <w:rsid w:val="00B7248F"/>
    <w:rsid w:val="00B75892"/>
    <w:rsid w:val="00B83B8E"/>
    <w:rsid w:val="00C14CF4"/>
    <w:rsid w:val="00C35CDA"/>
    <w:rsid w:val="00C40E2F"/>
    <w:rsid w:val="00C47BB3"/>
    <w:rsid w:val="00C53BFB"/>
    <w:rsid w:val="00C83074"/>
    <w:rsid w:val="00C92A64"/>
    <w:rsid w:val="00CC4362"/>
    <w:rsid w:val="00CD77C4"/>
    <w:rsid w:val="00D05C4C"/>
    <w:rsid w:val="00D27474"/>
    <w:rsid w:val="00D27EEA"/>
    <w:rsid w:val="00D3238B"/>
    <w:rsid w:val="00D436E2"/>
    <w:rsid w:val="00D57299"/>
    <w:rsid w:val="00D76670"/>
    <w:rsid w:val="00D97E6F"/>
    <w:rsid w:val="00DA676E"/>
    <w:rsid w:val="00DA768F"/>
    <w:rsid w:val="00E11BCB"/>
    <w:rsid w:val="00E62334"/>
    <w:rsid w:val="00E845F8"/>
    <w:rsid w:val="00E86B52"/>
    <w:rsid w:val="00EB11CB"/>
    <w:rsid w:val="00F04B7A"/>
    <w:rsid w:val="00F0681A"/>
    <w:rsid w:val="00F124FA"/>
    <w:rsid w:val="00F41240"/>
    <w:rsid w:val="00F53CEF"/>
    <w:rsid w:val="00F54EDF"/>
    <w:rsid w:val="00F57D50"/>
    <w:rsid w:val="00F66E05"/>
    <w:rsid w:val="00F81609"/>
    <w:rsid w:val="00F94AE8"/>
    <w:rsid w:val="00F95D39"/>
    <w:rsid w:val="00FC25FA"/>
    <w:rsid w:val="00FE5553"/>
    <w:rsid w:val="00FF33C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4CF4"/>
  </w:style>
  <w:style w:type="paragraph" w:styleId="Ttulo1">
    <w:name w:val="heading 1"/>
    <w:basedOn w:val="Normal"/>
    <w:link w:val="Ttulo1Char"/>
    <w:uiPriority w:val="9"/>
    <w:qFormat/>
    <w:rsid w:val="000446B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D436E2"/>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D27474"/>
  </w:style>
  <w:style w:type="paragraph" w:styleId="Textodenotaderodap">
    <w:name w:val="footnote text"/>
    <w:basedOn w:val="Normal"/>
    <w:link w:val="TextodenotaderodapChar"/>
    <w:uiPriority w:val="99"/>
    <w:semiHidden/>
    <w:unhideWhenUsed/>
    <w:rsid w:val="00663068"/>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663068"/>
    <w:rPr>
      <w:sz w:val="20"/>
      <w:szCs w:val="20"/>
    </w:rPr>
  </w:style>
  <w:style w:type="character" w:styleId="Refdenotaderodap">
    <w:name w:val="footnote reference"/>
    <w:basedOn w:val="Fontepargpadro"/>
    <w:uiPriority w:val="99"/>
    <w:semiHidden/>
    <w:unhideWhenUsed/>
    <w:rsid w:val="00663068"/>
    <w:rPr>
      <w:vertAlign w:val="superscript"/>
    </w:rPr>
  </w:style>
  <w:style w:type="character" w:customStyle="1" w:styleId="a">
    <w:name w:val="a"/>
    <w:basedOn w:val="Fontepargpadro"/>
    <w:rsid w:val="00663068"/>
  </w:style>
  <w:style w:type="character" w:styleId="Hyperlink">
    <w:name w:val="Hyperlink"/>
    <w:basedOn w:val="Fontepargpadro"/>
    <w:uiPriority w:val="99"/>
    <w:unhideWhenUsed/>
    <w:rsid w:val="000446BB"/>
    <w:rPr>
      <w:color w:val="0000FF" w:themeColor="hyperlink"/>
      <w:u w:val="single"/>
    </w:rPr>
  </w:style>
  <w:style w:type="character" w:customStyle="1" w:styleId="Ttulo1Char">
    <w:name w:val="Título 1 Char"/>
    <w:basedOn w:val="Fontepargpadro"/>
    <w:link w:val="Ttulo1"/>
    <w:uiPriority w:val="9"/>
    <w:rsid w:val="000446BB"/>
    <w:rPr>
      <w:rFonts w:ascii="Times New Roman" w:eastAsia="Times New Roman" w:hAnsi="Times New Roman" w:cs="Times New Roman"/>
      <w:b/>
      <w:bCs/>
      <w:kern w:val="36"/>
      <w:sz w:val="48"/>
      <w:szCs w:val="48"/>
      <w:lang w:eastAsia="pt-BR"/>
    </w:rPr>
  </w:style>
  <w:style w:type="character" w:styleId="TtulodoLivro">
    <w:name w:val="Book Title"/>
    <w:basedOn w:val="Fontepargpadro"/>
    <w:uiPriority w:val="33"/>
    <w:qFormat/>
    <w:rsid w:val="002A383D"/>
    <w:rPr>
      <w:b/>
      <w:bCs/>
      <w:smallCaps/>
      <w:spacing w:val="5"/>
    </w:rPr>
  </w:style>
  <w:style w:type="paragraph" w:styleId="PargrafodaLista">
    <w:name w:val="List Paragraph"/>
    <w:basedOn w:val="Normal"/>
    <w:uiPriority w:val="34"/>
    <w:qFormat/>
    <w:rsid w:val="002A383D"/>
    <w:pPr>
      <w:ind w:left="720"/>
      <w:contextualSpacing/>
    </w:pPr>
  </w:style>
  <w:style w:type="paragraph" w:styleId="Ttulo">
    <w:name w:val="Title"/>
    <w:basedOn w:val="Normal"/>
    <w:link w:val="TtuloChar"/>
    <w:qFormat/>
    <w:rsid w:val="002A383D"/>
    <w:pPr>
      <w:spacing w:after="0" w:line="240" w:lineRule="auto"/>
      <w:jc w:val="center"/>
    </w:pPr>
    <w:rPr>
      <w:rFonts w:ascii="Verdana" w:eastAsia="Times New Roman" w:hAnsi="Verdana" w:cs="Tahoma"/>
      <w:b/>
      <w:bCs/>
      <w:sz w:val="24"/>
      <w:szCs w:val="24"/>
      <w:lang w:eastAsia="pt-BR"/>
    </w:rPr>
  </w:style>
  <w:style w:type="character" w:customStyle="1" w:styleId="TtuloChar">
    <w:name w:val="Título Char"/>
    <w:basedOn w:val="Fontepargpadro"/>
    <w:link w:val="Ttulo"/>
    <w:rsid w:val="002A383D"/>
    <w:rPr>
      <w:rFonts w:ascii="Verdana" w:eastAsia="Times New Roman" w:hAnsi="Verdana" w:cs="Tahoma"/>
      <w:b/>
      <w:bCs/>
      <w:sz w:val="24"/>
      <w:szCs w:val="24"/>
      <w:lang w:eastAsia="pt-BR"/>
    </w:rPr>
  </w:style>
  <w:style w:type="character" w:customStyle="1" w:styleId="article-title">
    <w:name w:val="article-title"/>
    <w:basedOn w:val="Fontepargpadro"/>
    <w:rsid w:val="00054C87"/>
  </w:style>
  <w:style w:type="paragraph" w:styleId="Corpodetexto2">
    <w:name w:val="Body Text 2"/>
    <w:basedOn w:val="Normal"/>
    <w:link w:val="Corpodetexto2Char"/>
    <w:semiHidden/>
    <w:rsid w:val="0016682F"/>
    <w:pPr>
      <w:tabs>
        <w:tab w:val="left" w:pos="1134"/>
      </w:tabs>
      <w:spacing w:after="80" w:line="240" w:lineRule="auto"/>
      <w:jc w:val="both"/>
    </w:pPr>
    <w:rPr>
      <w:rFonts w:ascii="Times New Roman" w:eastAsia="Times New Roman" w:hAnsi="Times New Roman" w:cs="Times New Roman"/>
      <w:color w:val="666666"/>
      <w:sz w:val="24"/>
      <w:szCs w:val="17"/>
      <w:lang w:eastAsia="pt-BR"/>
    </w:rPr>
  </w:style>
  <w:style w:type="character" w:customStyle="1" w:styleId="Corpodetexto2Char">
    <w:name w:val="Corpo de texto 2 Char"/>
    <w:basedOn w:val="Fontepargpadro"/>
    <w:link w:val="Corpodetexto2"/>
    <w:semiHidden/>
    <w:rsid w:val="0016682F"/>
    <w:rPr>
      <w:rFonts w:ascii="Times New Roman" w:eastAsia="Times New Roman" w:hAnsi="Times New Roman" w:cs="Times New Roman"/>
      <w:color w:val="666666"/>
      <w:sz w:val="24"/>
      <w:szCs w:val="17"/>
      <w:lang w:eastAsia="pt-BR"/>
    </w:rPr>
  </w:style>
  <w:style w:type="paragraph" w:styleId="Textodebalo">
    <w:name w:val="Balloon Text"/>
    <w:basedOn w:val="Normal"/>
    <w:link w:val="TextodebaloChar"/>
    <w:uiPriority w:val="99"/>
    <w:semiHidden/>
    <w:unhideWhenUsed/>
    <w:rsid w:val="009715B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715BB"/>
    <w:rPr>
      <w:rFonts w:ascii="Tahoma" w:hAnsi="Tahoma" w:cs="Tahoma"/>
      <w:sz w:val="16"/>
      <w:szCs w:val="16"/>
    </w:rPr>
  </w:style>
  <w:style w:type="paragraph" w:styleId="Cabealho">
    <w:name w:val="header"/>
    <w:basedOn w:val="Normal"/>
    <w:link w:val="CabealhoChar"/>
    <w:uiPriority w:val="99"/>
    <w:unhideWhenUsed/>
    <w:rsid w:val="00B16E6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16E6D"/>
  </w:style>
  <w:style w:type="paragraph" w:styleId="Rodap">
    <w:name w:val="footer"/>
    <w:basedOn w:val="Normal"/>
    <w:link w:val="RodapChar"/>
    <w:uiPriority w:val="99"/>
    <w:unhideWhenUsed/>
    <w:rsid w:val="00B16E6D"/>
    <w:pPr>
      <w:tabs>
        <w:tab w:val="center" w:pos="4252"/>
        <w:tab w:val="right" w:pos="8504"/>
      </w:tabs>
      <w:spacing w:after="0" w:line="240" w:lineRule="auto"/>
    </w:pPr>
  </w:style>
  <w:style w:type="character" w:customStyle="1" w:styleId="RodapChar">
    <w:name w:val="Rodapé Char"/>
    <w:basedOn w:val="Fontepargpadro"/>
    <w:link w:val="Rodap"/>
    <w:uiPriority w:val="99"/>
    <w:rsid w:val="00B16E6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58972064">
      <w:bodyDiv w:val="1"/>
      <w:marLeft w:val="0"/>
      <w:marRight w:val="0"/>
      <w:marTop w:val="0"/>
      <w:marBottom w:val="0"/>
      <w:divBdr>
        <w:top w:val="none" w:sz="0" w:space="0" w:color="auto"/>
        <w:left w:val="none" w:sz="0" w:space="0" w:color="auto"/>
        <w:bottom w:val="none" w:sz="0" w:space="0" w:color="auto"/>
        <w:right w:val="none" w:sz="0" w:space="0" w:color="auto"/>
      </w:divBdr>
    </w:div>
    <w:div w:id="867374278">
      <w:bodyDiv w:val="1"/>
      <w:marLeft w:val="0"/>
      <w:marRight w:val="0"/>
      <w:marTop w:val="0"/>
      <w:marBottom w:val="0"/>
      <w:divBdr>
        <w:top w:val="none" w:sz="0" w:space="0" w:color="auto"/>
        <w:left w:val="none" w:sz="0" w:space="0" w:color="auto"/>
        <w:bottom w:val="none" w:sz="0" w:space="0" w:color="auto"/>
        <w:right w:val="none" w:sz="0" w:space="0" w:color="auto"/>
      </w:divBdr>
      <w:divsChild>
        <w:div w:id="1467119367">
          <w:marLeft w:val="0"/>
          <w:marRight w:val="0"/>
          <w:marTop w:val="0"/>
          <w:marBottom w:val="0"/>
          <w:divBdr>
            <w:top w:val="none" w:sz="0" w:space="0" w:color="auto"/>
            <w:left w:val="none" w:sz="0" w:space="0" w:color="auto"/>
            <w:bottom w:val="none" w:sz="0" w:space="0" w:color="auto"/>
            <w:right w:val="none" w:sz="0" w:space="0" w:color="auto"/>
          </w:divBdr>
        </w:div>
        <w:div w:id="93940828">
          <w:marLeft w:val="0"/>
          <w:marRight w:val="0"/>
          <w:marTop w:val="0"/>
          <w:marBottom w:val="0"/>
          <w:divBdr>
            <w:top w:val="none" w:sz="0" w:space="0" w:color="auto"/>
            <w:left w:val="none" w:sz="0" w:space="0" w:color="auto"/>
            <w:bottom w:val="none" w:sz="0" w:space="0" w:color="auto"/>
            <w:right w:val="none" w:sz="0" w:space="0" w:color="auto"/>
          </w:divBdr>
        </w:div>
      </w:divsChild>
    </w:div>
    <w:div w:id="1182671767">
      <w:bodyDiv w:val="1"/>
      <w:marLeft w:val="0"/>
      <w:marRight w:val="0"/>
      <w:marTop w:val="0"/>
      <w:marBottom w:val="0"/>
      <w:divBdr>
        <w:top w:val="none" w:sz="0" w:space="0" w:color="auto"/>
        <w:left w:val="none" w:sz="0" w:space="0" w:color="auto"/>
        <w:bottom w:val="none" w:sz="0" w:space="0" w:color="auto"/>
        <w:right w:val="none" w:sz="0" w:space="0" w:color="auto"/>
      </w:divBdr>
    </w:div>
    <w:div w:id="1726220770">
      <w:bodyDiv w:val="1"/>
      <w:marLeft w:val="0"/>
      <w:marRight w:val="0"/>
      <w:marTop w:val="0"/>
      <w:marBottom w:val="0"/>
      <w:divBdr>
        <w:top w:val="none" w:sz="0" w:space="0" w:color="auto"/>
        <w:left w:val="none" w:sz="0" w:space="0" w:color="auto"/>
        <w:bottom w:val="none" w:sz="0" w:space="0" w:color="auto"/>
        <w:right w:val="none" w:sz="0" w:space="0" w:color="auto"/>
      </w:divBdr>
      <w:divsChild>
        <w:div w:id="1741323334">
          <w:marLeft w:val="0"/>
          <w:marRight w:val="0"/>
          <w:marTop w:val="0"/>
          <w:marBottom w:val="0"/>
          <w:divBdr>
            <w:top w:val="none" w:sz="0" w:space="0" w:color="auto"/>
            <w:left w:val="none" w:sz="0" w:space="0" w:color="auto"/>
            <w:bottom w:val="none" w:sz="0" w:space="0" w:color="auto"/>
            <w:right w:val="none" w:sz="0" w:space="0" w:color="auto"/>
          </w:divBdr>
        </w:div>
        <w:div w:id="772626781">
          <w:marLeft w:val="0"/>
          <w:marRight w:val="0"/>
          <w:marTop w:val="0"/>
          <w:marBottom w:val="0"/>
          <w:divBdr>
            <w:top w:val="none" w:sz="0" w:space="0" w:color="auto"/>
            <w:left w:val="none" w:sz="0" w:space="0" w:color="auto"/>
            <w:bottom w:val="none" w:sz="0" w:space="0" w:color="auto"/>
            <w:right w:val="none" w:sz="0" w:space="0" w:color="auto"/>
          </w:divBdr>
        </w:div>
        <w:div w:id="1658412148">
          <w:marLeft w:val="0"/>
          <w:marRight w:val="0"/>
          <w:marTop w:val="0"/>
          <w:marBottom w:val="0"/>
          <w:divBdr>
            <w:top w:val="none" w:sz="0" w:space="0" w:color="auto"/>
            <w:left w:val="none" w:sz="0" w:space="0" w:color="auto"/>
            <w:bottom w:val="none" w:sz="0" w:space="0" w:color="auto"/>
            <w:right w:val="none" w:sz="0" w:space="0" w:color="auto"/>
          </w:divBdr>
        </w:div>
      </w:divsChild>
    </w:div>
    <w:div w:id="1767115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unesdoc.unesco.org/images/0012/001297/129768porb.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cs.br/ucs/tplPadrao/tplCooperacaoCapa/cooperacao/assessoria/artigos/imprimir/sistema_ensino_superior.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cielo.br/pdf/ci/v31n3/a08v31n3.pdf" TargetMode="External"/><Relationship Id="rId4" Type="http://schemas.openxmlformats.org/officeDocument/2006/relationships/settings" Target="settings.xml"/><Relationship Id="rId9" Type="http://schemas.openxmlformats.org/officeDocument/2006/relationships/hyperlink" Target="http://www.capacidadeshumanas.org/?p=29"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91187E"/>
    <w:rsid w:val="00887D02"/>
    <w:rsid w:val="0091187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2431209B2ED4F42A2A478720546B9EB">
    <w:name w:val="C2431209B2ED4F42A2A478720546B9EB"/>
    <w:rsid w:val="0091187E"/>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DC1D0-2F4B-47A9-B739-6A53C52212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14</Pages>
  <Words>4742</Words>
  <Characters>25610</Characters>
  <Application>Microsoft Office Word</Application>
  <DocSecurity>0</DocSecurity>
  <Lines>213</Lines>
  <Paragraphs>60</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30292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Leticia</dc:creator>
  <cp:lastModifiedBy>deboraleitao</cp:lastModifiedBy>
  <cp:revision>23</cp:revision>
  <cp:lastPrinted>2014-04-27T21:25:00Z</cp:lastPrinted>
  <dcterms:created xsi:type="dcterms:W3CDTF">2014-12-01T18:46:00Z</dcterms:created>
  <dcterms:modified xsi:type="dcterms:W3CDTF">2015-01-22T18:12:00Z</dcterms:modified>
</cp:coreProperties>
</file>